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497D1" w14:textId="29B75CA3" w:rsidR="0040017D" w:rsidRPr="00064F75" w:rsidRDefault="00064F75">
      <w:pPr>
        <w:rPr>
          <w:rFonts w:ascii="Century Gothic" w:hAnsi="Century Gothic"/>
          <w:b/>
          <w:sz w:val="24"/>
        </w:rPr>
      </w:pPr>
      <w:r w:rsidRPr="00064F75">
        <w:rPr>
          <w:rFonts w:ascii="Century Gothic" w:hAnsi="Century Gothic"/>
          <w:b/>
          <w:noProof/>
          <w:sz w:val="24"/>
        </w:rPr>
        <w:drawing>
          <wp:anchor distT="0" distB="0" distL="114300" distR="114300" simplePos="0" relativeHeight="251658240" behindDoc="0" locked="0" layoutInCell="1" allowOverlap="1" wp14:anchorId="0B9A23DB" wp14:editId="4045097D">
            <wp:simplePos x="0" y="0"/>
            <wp:positionH relativeFrom="column">
              <wp:posOffset>8277032</wp:posOffset>
            </wp:positionH>
            <wp:positionV relativeFrom="paragraph">
              <wp:posOffset>-770917</wp:posOffset>
            </wp:positionV>
            <wp:extent cx="1134800" cy="1017117"/>
            <wp:effectExtent l="0" t="0" r="825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RA Crest.png"/>
                    <pic:cNvPicPr/>
                  </pic:nvPicPr>
                  <pic:blipFill>
                    <a:blip r:embed="rId8">
                      <a:extLst>
                        <a:ext uri="{28A0092B-C50C-407E-A947-70E740481C1C}">
                          <a14:useLocalDpi xmlns:a14="http://schemas.microsoft.com/office/drawing/2010/main" val="0"/>
                        </a:ext>
                      </a:extLst>
                    </a:blip>
                    <a:stretch>
                      <a:fillRect/>
                    </a:stretch>
                  </pic:blipFill>
                  <pic:spPr>
                    <a:xfrm>
                      <a:off x="0" y="0"/>
                      <a:ext cx="1134800" cy="1017117"/>
                    </a:xfrm>
                    <a:prstGeom prst="rect">
                      <a:avLst/>
                    </a:prstGeom>
                  </pic:spPr>
                </pic:pic>
              </a:graphicData>
            </a:graphic>
            <wp14:sizeRelH relativeFrom="margin">
              <wp14:pctWidth>0</wp14:pctWidth>
            </wp14:sizeRelH>
            <wp14:sizeRelV relativeFrom="margin">
              <wp14:pctHeight>0</wp14:pctHeight>
            </wp14:sizeRelV>
          </wp:anchor>
        </w:drawing>
      </w:r>
      <w:r w:rsidRPr="00064F75">
        <w:rPr>
          <w:rFonts w:ascii="Century Gothic" w:hAnsi="Century Gothic"/>
          <w:b/>
          <w:sz w:val="24"/>
        </w:rPr>
        <w:t xml:space="preserve">Record of decisions taken by the North Wales Fire and Rescue Authority on Monday </w:t>
      </w:r>
      <w:r w:rsidR="00BB4DE5">
        <w:rPr>
          <w:rFonts w:ascii="Century Gothic" w:hAnsi="Century Gothic"/>
          <w:b/>
          <w:sz w:val="24"/>
        </w:rPr>
        <w:t xml:space="preserve">20 </w:t>
      </w:r>
      <w:r w:rsidR="00B5052F">
        <w:rPr>
          <w:rFonts w:ascii="Century Gothic" w:hAnsi="Century Gothic"/>
          <w:b/>
          <w:sz w:val="24"/>
        </w:rPr>
        <w:t>July</w:t>
      </w:r>
      <w:r w:rsidR="009E53A2">
        <w:rPr>
          <w:rFonts w:ascii="Century Gothic" w:hAnsi="Century Gothic"/>
          <w:b/>
          <w:sz w:val="24"/>
        </w:rPr>
        <w:t xml:space="preserve"> </w:t>
      </w:r>
      <w:r w:rsidRPr="00064F75">
        <w:rPr>
          <w:rFonts w:ascii="Century Gothic" w:hAnsi="Century Gothic"/>
          <w:b/>
          <w:sz w:val="24"/>
        </w:rPr>
        <w:t>202</w:t>
      </w:r>
      <w:r w:rsidR="009E53A2">
        <w:rPr>
          <w:rFonts w:ascii="Century Gothic" w:hAnsi="Century Gothic"/>
          <w:b/>
          <w:sz w:val="24"/>
        </w:rPr>
        <w:t>6</w:t>
      </w:r>
    </w:p>
    <w:tbl>
      <w:tblPr>
        <w:tblStyle w:val="TableGrid"/>
        <w:tblW w:w="14737" w:type="dxa"/>
        <w:tblLook w:val="04A0" w:firstRow="1" w:lastRow="0" w:firstColumn="1" w:lastColumn="0" w:noHBand="0" w:noVBand="1"/>
      </w:tblPr>
      <w:tblGrid>
        <w:gridCol w:w="1180"/>
        <w:gridCol w:w="2937"/>
        <w:gridCol w:w="10620"/>
      </w:tblGrid>
      <w:tr w:rsidR="00064F75" w:rsidRPr="004F4E72" w14:paraId="312A2948" w14:textId="77777777" w:rsidTr="00661B06">
        <w:trPr>
          <w:trHeight w:val="539"/>
          <w:tblHeader/>
        </w:trPr>
        <w:tc>
          <w:tcPr>
            <w:tcW w:w="1180" w:type="dxa"/>
            <w:tcBorders>
              <w:bottom w:val="single" w:sz="4" w:space="0" w:color="auto"/>
            </w:tcBorders>
          </w:tcPr>
          <w:p w14:paraId="60F79AE1" w14:textId="77777777" w:rsidR="00064F75" w:rsidRPr="004F4E72" w:rsidRDefault="00064F75" w:rsidP="00013AE3">
            <w:pPr>
              <w:jc w:val="center"/>
              <w:rPr>
                <w:rFonts w:ascii="Century Gothic" w:hAnsi="Century Gothic"/>
                <w:b/>
              </w:rPr>
            </w:pPr>
            <w:r w:rsidRPr="004F4E72">
              <w:rPr>
                <w:rFonts w:ascii="Century Gothic" w:hAnsi="Century Gothic"/>
                <w:b/>
              </w:rPr>
              <w:t>Agenda Item No</w:t>
            </w:r>
          </w:p>
        </w:tc>
        <w:tc>
          <w:tcPr>
            <w:tcW w:w="2937" w:type="dxa"/>
            <w:tcBorders>
              <w:bottom w:val="single" w:sz="4" w:space="0" w:color="auto"/>
            </w:tcBorders>
          </w:tcPr>
          <w:p w14:paraId="15FDA3A6" w14:textId="77777777" w:rsidR="00064F75" w:rsidRPr="004F4E72" w:rsidRDefault="00064F75">
            <w:pPr>
              <w:rPr>
                <w:rFonts w:ascii="Century Gothic" w:hAnsi="Century Gothic"/>
                <w:b/>
              </w:rPr>
            </w:pPr>
            <w:r w:rsidRPr="004F4E72">
              <w:rPr>
                <w:rFonts w:ascii="Century Gothic" w:hAnsi="Century Gothic"/>
                <w:b/>
              </w:rPr>
              <w:t>Topic</w:t>
            </w:r>
          </w:p>
        </w:tc>
        <w:tc>
          <w:tcPr>
            <w:tcW w:w="10620" w:type="dxa"/>
            <w:tcBorders>
              <w:bottom w:val="single" w:sz="4" w:space="0" w:color="auto"/>
            </w:tcBorders>
          </w:tcPr>
          <w:p w14:paraId="3E7BDF16" w14:textId="2AAD126A" w:rsidR="00064F75" w:rsidRPr="004F4E72" w:rsidRDefault="00C56D62">
            <w:pPr>
              <w:rPr>
                <w:rFonts w:ascii="Century Gothic" w:hAnsi="Century Gothic"/>
                <w:b/>
              </w:rPr>
            </w:pPr>
            <w:r w:rsidRPr="004F4E72">
              <w:rPr>
                <w:rFonts w:ascii="Century Gothic" w:hAnsi="Century Gothic"/>
                <w:b/>
              </w:rPr>
              <w:t>Resolution</w:t>
            </w:r>
          </w:p>
        </w:tc>
      </w:tr>
      <w:tr w:rsidR="00064F75" w:rsidRPr="004F4E72" w14:paraId="5F1263CE" w14:textId="77777777" w:rsidTr="00661B06">
        <w:trPr>
          <w:trHeight w:val="182"/>
        </w:trPr>
        <w:tc>
          <w:tcPr>
            <w:tcW w:w="1180" w:type="dxa"/>
            <w:tcBorders>
              <w:left w:val="nil"/>
              <w:right w:val="nil"/>
            </w:tcBorders>
          </w:tcPr>
          <w:p w14:paraId="397E8447" w14:textId="77777777" w:rsidR="00064F75" w:rsidRPr="004F4E72" w:rsidRDefault="00064F75" w:rsidP="00013AE3">
            <w:pPr>
              <w:jc w:val="center"/>
              <w:rPr>
                <w:rFonts w:ascii="Century Gothic" w:hAnsi="Century Gothic"/>
                <w:b/>
              </w:rPr>
            </w:pPr>
          </w:p>
        </w:tc>
        <w:tc>
          <w:tcPr>
            <w:tcW w:w="2937" w:type="dxa"/>
            <w:tcBorders>
              <w:left w:val="nil"/>
              <w:right w:val="nil"/>
            </w:tcBorders>
          </w:tcPr>
          <w:p w14:paraId="45A55875" w14:textId="77777777" w:rsidR="00064F75" w:rsidRPr="004F4E72" w:rsidRDefault="00064F75">
            <w:pPr>
              <w:rPr>
                <w:rFonts w:ascii="Century Gothic" w:hAnsi="Century Gothic"/>
                <w:b/>
              </w:rPr>
            </w:pPr>
          </w:p>
        </w:tc>
        <w:tc>
          <w:tcPr>
            <w:tcW w:w="10620" w:type="dxa"/>
            <w:tcBorders>
              <w:left w:val="nil"/>
              <w:right w:val="nil"/>
            </w:tcBorders>
          </w:tcPr>
          <w:p w14:paraId="733F50F9" w14:textId="77777777" w:rsidR="00064F75" w:rsidRPr="004F4E72" w:rsidRDefault="00064F75">
            <w:pPr>
              <w:rPr>
                <w:rFonts w:ascii="Century Gothic" w:hAnsi="Century Gothic"/>
                <w:b/>
              </w:rPr>
            </w:pPr>
          </w:p>
        </w:tc>
      </w:tr>
      <w:tr w:rsidR="00064F75" w:rsidRPr="004F4E72" w14:paraId="7E88DD5E" w14:textId="77777777" w:rsidTr="00661B06">
        <w:trPr>
          <w:trHeight w:val="539"/>
        </w:trPr>
        <w:tc>
          <w:tcPr>
            <w:tcW w:w="1180" w:type="dxa"/>
          </w:tcPr>
          <w:p w14:paraId="5F8BBFB5" w14:textId="1E13DB30" w:rsidR="00064F75" w:rsidRPr="00661B06" w:rsidRDefault="00064F75" w:rsidP="00BB4DE5">
            <w:pPr>
              <w:pStyle w:val="ListParagraph"/>
              <w:numPr>
                <w:ilvl w:val="0"/>
                <w:numId w:val="11"/>
              </w:numPr>
              <w:jc w:val="center"/>
              <w:rPr>
                <w:rFonts w:ascii="Century Gothic" w:hAnsi="Century Gothic"/>
              </w:rPr>
            </w:pPr>
          </w:p>
        </w:tc>
        <w:tc>
          <w:tcPr>
            <w:tcW w:w="2937" w:type="dxa"/>
          </w:tcPr>
          <w:p w14:paraId="0F4675D9" w14:textId="07CF2308" w:rsidR="00064F75" w:rsidRPr="004F4E72" w:rsidRDefault="00013AE3">
            <w:pPr>
              <w:rPr>
                <w:rFonts w:ascii="Century Gothic" w:hAnsi="Century Gothic"/>
              </w:rPr>
            </w:pPr>
            <w:r w:rsidRPr="004F4E72">
              <w:rPr>
                <w:rFonts w:ascii="Century Gothic" w:hAnsi="Century Gothic"/>
              </w:rPr>
              <w:t>Attendance and Apologies</w:t>
            </w:r>
          </w:p>
        </w:tc>
        <w:tc>
          <w:tcPr>
            <w:tcW w:w="10620" w:type="dxa"/>
          </w:tcPr>
          <w:p w14:paraId="3867CFC1" w14:textId="024A26FB" w:rsidR="00BB4DE5" w:rsidRPr="00BB4DE5" w:rsidRDefault="00013AE3" w:rsidP="00BB4DE5">
            <w:pPr>
              <w:rPr>
                <w:rFonts w:ascii="Century Gothic" w:hAnsi="Century Gothic"/>
              </w:rPr>
            </w:pPr>
            <w:r w:rsidRPr="004F4E72">
              <w:rPr>
                <w:rFonts w:ascii="Century Gothic" w:hAnsi="Century Gothic"/>
              </w:rPr>
              <w:t xml:space="preserve">Councillors in attendance: </w:t>
            </w:r>
            <w:r w:rsidR="00BB4DE5" w:rsidRPr="00BB4DE5">
              <w:rPr>
                <w:rFonts w:ascii="Century Gothic" w:hAnsi="Century Gothic"/>
              </w:rPr>
              <w:t>Dylan Rees (Chair)</w:t>
            </w:r>
            <w:r w:rsidR="00BB4DE5">
              <w:rPr>
                <w:rFonts w:ascii="Century Gothic" w:hAnsi="Century Gothic"/>
              </w:rPr>
              <w:t xml:space="preserve">; </w:t>
            </w:r>
            <w:r w:rsidR="00BB4DE5" w:rsidRPr="00BB4DE5">
              <w:rPr>
                <w:rFonts w:ascii="Century Gothic" w:hAnsi="Century Gothic"/>
              </w:rPr>
              <w:t>Mark Young (Deputy Chair)</w:t>
            </w:r>
            <w:r w:rsidR="00BB4DE5">
              <w:rPr>
                <w:rFonts w:ascii="Century Gothic" w:hAnsi="Century Gothic"/>
              </w:rPr>
              <w:t xml:space="preserve">; </w:t>
            </w:r>
            <w:r w:rsidR="00BB4DE5" w:rsidRPr="00BB4DE5">
              <w:rPr>
                <w:rFonts w:ascii="Century Gothic" w:hAnsi="Century Gothic"/>
              </w:rPr>
              <w:t>Carol Beard</w:t>
            </w:r>
            <w:r w:rsidR="00BB4DE5">
              <w:rPr>
                <w:rFonts w:ascii="Century Gothic" w:hAnsi="Century Gothic"/>
              </w:rPr>
              <w:t xml:space="preserve">; </w:t>
            </w:r>
            <w:r w:rsidR="00BB4DE5" w:rsidRPr="00BB4DE5">
              <w:rPr>
                <w:rFonts w:ascii="Century Gothic" w:hAnsi="Century Gothic"/>
              </w:rPr>
              <w:t>Tina Claydon</w:t>
            </w:r>
            <w:r w:rsidR="00BB4DE5">
              <w:rPr>
                <w:rFonts w:ascii="Century Gothic" w:hAnsi="Century Gothic"/>
              </w:rPr>
              <w:t xml:space="preserve">; </w:t>
            </w:r>
            <w:r w:rsidR="00BB4DE5" w:rsidRPr="00BB4DE5">
              <w:rPr>
                <w:rFonts w:ascii="Century Gothic" w:hAnsi="Century Gothic"/>
              </w:rPr>
              <w:t>Paul Cunningham</w:t>
            </w:r>
            <w:r w:rsidR="00BB4DE5">
              <w:rPr>
                <w:rFonts w:ascii="Century Gothic" w:hAnsi="Century Gothic"/>
              </w:rPr>
              <w:t xml:space="preserve">; </w:t>
            </w:r>
            <w:r w:rsidR="00BB4DE5" w:rsidRPr="00BB4DE5">
              <w:rPr>
                <w:rFonts w:ascii="Century Gothic" w:hAnsi="Century Gothic"/>
              </w:rPr>
              <w:t>Ann Davies</w:t>
            </w:r>
            <w:r w:rsidR="00BB4DE5">
              <w:rPr>
                <w:rFonts w:ascii="Century Gothic" w:hAnsi="Century Gothic"/>
              </w:rPr>
              <w:t xml:space="preserve">; </w:t>
            </w:r>
            <w:r w:rsidR="00BB4DE5" w:rsidRPr="00BB4DE5">
              <w:rPr>
                <w:rFonts w:ascii="Century Gothic" w:hAnsi="Century Gothic"/>
              </w:rPr>
              <w:t>Jeff Evans</w:t>
            </w:r>
            <w:r w:rsidR="00BB4DE5">
              <w:rPr>
                <w:rFonts w:ascii="Century Gothic" w:hAnsi="Century Gothic"/>
              </w:rPr>
              <w:t xml:space="preserve">; </w:t>
            </w:r>
            <w:r w:rsidR="00BB4DE5" w:rsidRPr="00BB4DE5">
              <w:rPr>
                <w:rFonts w:ascii="Century Gothic" w:hAnsi="Century Gothic"/>
              </w:rPr>
              <w:t>Ian Hodge</w:t>
            </w:r>
            <w:r w:rsidR="00BB4DE5">
              <w:rPr>
                <w:rFonts w:ascii="Century Gothic" w:hAnsi="Century Gothic"/>
              </w:rPr>
              <w:t xml:space="preserve">; </w:t>
            </w:r>
            <w:r w:rsidR="00BB4DE5" w:rsidRPr="00BB4DE5">
              <w:rPr>
                <w:rFonts w:ascii="Century Gothic" w:hAnsi="Century Gothic"/>
              </w:rPr>
              <w:t>Alan Hughes</w:t>
            </w:r>
            <w:r w:rsidR="00BB4DE5">
              <w:rPr>
                <w:rFonts w:ascii="Century Gothic" w:hAnsi="Century Gothic"/>
              </w:rPr>
              <w:t xml:space="preserve">; </w:t>
            </w:r>
            <w:r w:rsidR="00BB4DE5" w:rsidRPr="00BB4DE5">
              <w:rPr>
                <w:rFonts w:ascii="Century Gothic" w:hAnsi="Century Gothic"/>
              </w:rPr>
              <w:t>Chris Hughes</w:t>
            </w:r>
            <w:r w:rsidR="00BB4DE5">
              <w:rPr>
                <w:rFonts w:ascii="Century Gothic" w:hAnsi="Century Gothic"/>
              </w:rPr>
              <w:t xml:space="preserve">; </w:t>
            </w:r>
            <w:r w:rsidR="00BB4DE5" w:rsidRPr="00BB4DE5">
              <w:rPr>
                <w:rFonts w:ascii="Century Gothic" w:hAnsi="Century Gothic"/>
              </w:rPr>
              <w:t>John Brynmor Hughes</w:t>
            </w:r>
            <w:r w:rsidR="00BB4DE5">
              <w:rPr>
                <w:rFonts w:ascii="Century Gothic" w:hAnsi="Century Gothic"/>
              </w:rPr>
              <w:t xml:space="preserve">; </w:t>
            </w:r>
            <w:r w:rsidR="00BB4DE5" w:rsidRPr="00BB4DE5">
              <w:rPr>
                <w:rFonts w:ascii="Century Gothic" w:hAnsi="Century Gothic"/>
              </w:rPr>
              <w:t>Gareth R Jones</w:t>
            </w:r>
            <w:r w:rsidR="00BB4DE5">
              <w:rPr>
                <w:rFonts w:ascii="Century Gothic" w:hAnsi="Century Gothic"/>
              </w:rPr>
              <w:t xml:space="preserve">; </w:t>
            </w:r>
            <w:r w:rsidR="00BB4DE5" w:rsidRPr="00BB4DE5">
              <w:rPr>
                <w:rFonts w:ascii="Century Gothic" w:hAnsi="Century Gothic"/>
              </w:rPr>
              <w:t>Charlie McCoubrey</w:t>
            </w:r>
            <w:r w:rsidR="00BB4DE5">
              <w:rPr>
                <w:rFonts w:ascii="Century Gothic" w:hAnsi="Century Gothic"/>
              </w:rPr>
              <w:t xml:space="preserve">; </w:t>
            </w:r>
            <w:r w:rsidR="00BB4DE5" w:rsidRPr="00BB4DE5">
              <w:rPr>
                <w:rFonts w:ascii="Century Gothic" w:hAnsi="Century Gothic"/>
              </w:rPr>
              <w:t>Gwynfor Owen</w:t>
            </w:r>
            <w:r w:rsidR="00BB4DE5">
              <w:rPr>
                <w:rFonts w:ascii="Century Gothic" w:hAnsi="Century Gothic"/>
              </w:rPr>
              <w:t xml:space="preserve">; </w:t>
            </w:r>
            <w:r w:rsidR="00BB4DE5" w:rsidRPr="00BB4DE5">
              <w:rPr>
                <w:rFonts w:ascii="Century Gothic" w:hAnsi="Century Gothic"/>
              </w:rPr>
              <w:t>Arwyn Herald Roberts</w:t>
            </w:r>
            <w:r w:rsidR="00BB4DE5">
              <w:rPr>
                <w:rFonts w:ascii="Century Gothic" w:hAnsi="Century Gothic"/>
              </w:rPr>
              <w:t xml:space="preserve">; </w:t>
            </w:r>
            <w:r w:rsidR="00BB4DE5" w:rsidRPr="00BB4DE5">
              <w:rPr>
                <w:rFonts w:ascii="Century Gothic" w:hAnsi="Century Gothic"/>
              </w:rPr>
              <w:t>Austin Roberts</w:t>
            </w:r>
            <w:r w:rsidR="00BB4DE5">
              <w:rPr>
                <w:rFonts w:ascii="Century Gothic" w:hAnsi="Century Gothic"/>
              </w:rPr>
              <w:t xml:space="preserve">; </w:t>
            </w:r>
            <w:r w:rsidR="00BB4DE5" w:rsidRPr="00BB4DE5">
              <w:rPr>
                <w:rFonts w:ascii="Century Gothic" w:hAnsi="Century Gothic"/>
              </w:rPr>
              <w:t>Gareth A Roberts</w:t>
            </w:r>
            <w:r w:rsidR="00BB4DE5">
              <w:rPr>
                <w:rFonts w:ascii="Century Gothic" w:hAnsi="Century Gothic"/>
              </w:rPr>
              <w:t xml:space="preserve">; </w:t>
            </w:r>
            <w:r w:rsidR="00BB4DE5" w:rsidRPr="00BB4DE5">
              <w:rPr>
                <w:rFonts w:ascii="Century Gothic" w:hAnsi="Century Gothic"/>
              </w:rPr>
              <w:t>Rondo Roberts</w:t>
            </w:r>
            <w:r w:rsidR="00BB4DE5">
              <w:rPr>
                <w:rFonts w:ascii="Century Gothic" w:hAnsi="Century Gothic"/>
              </w:rPr>
              <w:t xml:space="preserve">; </w:t>
            </w:r>
            <w:r w:rsidR="00BB4DE5" w:rsidRPr="00BB4DE5">
              <w:rPr>
                <w:rFonts w:ascii="Century Gothic" w:hAnsi="Century Gothic"/>
              </w:rPr>
              <w:t>Paul Rogers</w:t>
            </w:r>
            <w:r w:rsidR="00BB4DE5">
              <w:rPr>
                <w:rFonts w:ascii="Century Gothic" w:hAnsi="Century Gothic"/>
              </w:rPr>
              <w:t xml:space="preserve">; </w:t>
            </w:r>
            <w:r w:rsidR="00BB4DE5" w:rsidRPr="00BB4DE5">
              <w:rPr>
                <w:rFonts w:ascii="Century Gothic" w:hAnsi="Century Gothic"/>
              </w:rPr>
              <w:t>Gareth Sandilands</w:t>
            </w:r>
            <w:r w:rsidR="00BB4DE5">
              <w:rPr>
                <w:rFonts w:ascii="Century Gothic" w:hAnsi="Century Gothic"/>
              </w:rPr>
              <w:t xml:space="preserve">; </w:t>
            </w:r>
            <w:r w:rsidR="00BB4DE5" w:rsidRPr="00BB4DE5">
              <w:rPr>
                <w:rFonts w:ascii="Century Gothic" w:hAnsi="Century Gothic"/>
              </w:rPr>
              <w:t>Gareth Williams</w:t>
            </w:r>
          </w:p>
          <w:p w14:paraId="09F0C6AF" w14:textId="513605C9" w:rsidR="00653142" w:rsidRDefault="00BB4DE5" w:rsidP="00653142">
            <w:pPr>
              <w:rPr>
                <w:rFonts w:ascii="Century Gothic" w:hAnsi="Century Gothic"/>
              </w:rPr>
            </w:pPr>
            <w:r w:rsidRPr="00BB4DE5">
              <w:rPr>
                <w:rFonts w:ascii="Century Gothic" w:hAnsi="Century Gothic"/>
              </w:rPr>
              <w:t>Antony Wren</w:t>
            </w:r>
            <w:r w:rsidR="00653142">
              <w:rPr>
                <w:rFonts w:ascii="Century Gothic" w:hAnsi="Century Gothic"/>
              </w:rPr>
              <w:t xml:space="preserve">; </w:t>
            </w:r>
            <w:r w:rsidR="00653142" w:rsidRPr="00BB4DE5">
              <w:rPr>
                <w:rFonts w:ascii="Century Gothic" w:hAnsi="Century Gothic"/>
              </w:rPr>
              <w:t>Chrissy Gee</w:t>
            </w:r>
            <w:r w:rsidR="00653142">
              <w:rPr>
                <w:rFonts w:ascii="Century Gothic" w:hAnsi="Century Gothic"/>
              </w:rPr>
              <w:t xml:space="preserve">; </w:t>
            </w:r>
            <w:r w:rsidR="00653142" w:rsidRPr="00BB4DE5">
              <w:rPr>
                <w:rFonts w:ascii="Century Gothic" w:hAnsi="Century Gothic"/>
              </w:rPr>
              <w:t>John Ifan Jones</w:t>
            </w:r>
            <w:r w:rsidR="00653142">
              <w:rPr>
                <w:rFonts w:ascii="Century Gothic" w:hAnsi="Century Gothic"/>
              </w:rPr>
              <w:t xml:space="preserve">; </w:t>
            </w:r>
            <w:r w:rsidR="00653142" w:rsidRPr="00BB4DE5">
              <w:rPr>
                <w:rFonts w:ascii="Century Gothic" w:hAnsi="Century Gothic"/>
              </w:rPr>
              <w:t>Bryan Apsley</w:t>
            </w:r>
          </w:p>
          <w:p w14:paraId="2B693395" w14:textId="77777777" w:rsidR="00BB4DE5" w:rsidRDefault="00BB4DE5" w:rsidP="009E53A2">
            <w:pPr>
              <w:rPr>
                <w:rFonts w:ascii="Century Gothic" w:hAnsi="Century Gothic"/>
              </w:rPr>
            </w:pPr>
          </w:p>
          <w:p w14:paraId="235A30E4" w14:textId="27D372F0" w:rsidR="00BB4DE5" w:rsidRPr="004F4E72" w:rsidRDefault="00013AE3" w:rsidP="009E53A2">
            <w:pPr>
              <w:rPr>
                <w:rFonts w:ascii="Century Gothic" w:hAnsi="Century Gothic"/>
              </w:rPr>
            </w:pPr>
            <w:r w:rsidRPr="004F4E72">
              <w:rPr>
                <w:rFonts w:ascii="Century Gothic" w:hAnsi="Century Gothic"/>
              </w:rPr>
              <w:t xml:space="preserve">Apologies: </w:t>
            </w:r>
            <w:r w:rsidR="00C56D62" w:rsidRPr="004F4E72">
              <w:rPr>
                <w:rFonts w:ascii="Century Gothic" w:hAnsi="Century Gothic"/>
              </w:rPr>
              <w:t xml:space="preserve">Councillors: </w:t>
            </w:r>
          </w:p>
          <w:p w14:paraId="3534276A" w14:textId="77777777" w:rsidR="00EE7ADB" w:rsidRPr="004F4E72" w:rsidRDefault="00EE7ADB" w:rsidP="00C56D62">
            <w:pPr>
              <w:rPr>
                <w:rFonts w:ascii="Century Gothic" w:hAnsi="Century Gothic"/>
              </w:rPr>
            </w:pPr>
          </w:p>
          <w:p w14:paraId="1D23B94F" w14:textId="501D1271" w:rsidR="00C56D62" w:rsidRPr="004F4E72" w:rsidRDefault="00EE7ADB" w:rsidP="00BB4DE5">
            <w:pPr>
              <w:rPr>
                <w:rFonts w:ascii="Century Gothic" w:hAnsi="Century Gothic"/>
              </w:rPr>
            </w:pPr>
            <w:r w:rsidRPr="004F4E72">
              <w:rPr>
                <w:rFonts w:ascii="Century Gothic" w:hAnsi="Century Gothic"/>
              </w:rPr>
              <w:t>Also present</w:t>
            </w:r>
            <w:r w:rsidR="00C56D62" w:rsidRPr="004F4E72">
              <w:rPr>
                <w:rFonts w:ascii="Century Gothic" w:hAnsi="Century Gothic"/>
              </w:rPr>
              <w:t xml:space="preserve">: </w:t>
            </w:r>
            <w:r w:rsidR="00BB4DE5">
              <w:rPr>
                <w:rFonts w:ascii="Century Gothic" w:hAnsi="Century Gothic"/>
              </w:rPr>
              <w:t xml:space="preserve">CFO </w:t>
            </w:r>
            <w:r w:rsidR="00BB4DE5" w:rsidRPr="00BB4DE5">
              <w:rPr>
                <w:rFonts w:ascii="Century Gothic" w:hAnsi="Century Gothic"/>
              </w:rPr>
              <w:t>Dawn Docx</w:t>
            </w:r>
            <w:r w:rsidR="00BB4DE5">
              <w:rPr>
                <w:rFonts w:ascii="Century Gothic" w:hAnsi="Century Gothic"/>
              </w:rPr>
              <w:t xml:space="preserve">; ACFO </w:t>
            </w:r>
            <w:r w:rsidR="00BB4DE5" w:rsidRPr="00BB4DE5">
              <w:rPr>
                <w:rFonts w:ascii="Century Gothic" w:hAnsi="Century Gothic"/>
              </w:rPr>
              <w:t>Helen MacArthur</w:t>
            </w:r>
            <w:r w:rsidR="00BB4DE5">
              <w:rPr>
                <w:rFonts w:ascii="Century Gothic" w:hAnsi="Century Gothic"/>
              </w:rPr>
              <w:t xml:space="preserve">; ACFO </w:t>
            </w:r>
            <w:r w:rsidR="00BB4DE5" w:rsidRPr="00BB4DE5">
              <w:rPr>
                <w:rFonts w:ascii="Century Gothic" w:hAnsi="Century Gothic"/>
              </w:rPr>
              <w:t>Justin Evans</w:t>
            </w:r>
            <w:r w:rsidR="00BB4DE5">
              <w:rPr>
                <w:rFonts w:ascii="Century Gothic" w:hAnsi="Century Gothic"/>
              </w:rPr>
              <w:t xml:space="preserve">; ACFO </w:t>
            </w:r>
            <w:r w:rsidR="00BB4DE5" w:rsidRPr="00BB4DE5">
              <w:rPr>
                <w:rFonts w:ascii="Century Gothic" w:hAnsi="Century Gothic"/>
              </w:rPr>
              <w:t>Anthony Jones</w:t>
            </w:r>
            <w:r w:rsidR="00BB4DE5">
              <w:rPr>
                <w:rFonts w:ascii="Century Gothic" w:hAnsi="Century Gothic"/>
              </w:rPr>
              <w:t xml:space="preserve">; </w:t>
            </w:r>
            <w:r w:rsidR="00BB4DE5" w:rsidRPr="00BB4DE5">
              <w:rPr>
                <w:rFonts w:ascii="Century Gothic" w:hAnsi="Century Gothic"/>
              </w:rPr>
              <w:t>Dafydd Edwards</w:t>
            </w:r>
            <w:r w:rsidR="00BB4DE5">
              <w:rPr>
                <w:rFonts w:ascii="Century Gothic" w:hAnsi="Century Gothic"/>
              </w:rPr>
              <w:t xml:space="preserve">, </w:t>
            </w:r>
            <w:r w:rsidR="00F650E7">
              <w:rPr>
                <w:rFonts w:ascii="Century Gothic" w:hAnsi="Century Gothic"/>
              </w:rPr>
              <w:t>Advisor</w:t>
            </w:r>
            <w:r w:rsidR="00BB4DE5">
              <w:rPr>
                <w:rFonts w:ascii="Century Gothic" w:hAnsi="Century Gothic"/>
              </w:rPr>
              <w:t xml:space="preserve">; </w:t>
            </w:r>
            <w:r w:rsidR="00BB4DE5" w:rsidRPr="00BB4DE5">
              <w:rPr>
                <w:rFonts w:ascii="Century Gothic" w:hAnsi="Century Gothic"/>
              </w:rPr>
              <w:t>Gareth Owens</w:t>
            </w:r>
            <w:r w:rsidR="00BB4DE5">
              <w:rPr>
                <w:rFonts w:ascii="Century Gothic" w:hAnsi="Century Gothic"/>
              </w:rPr>
              <w:t xml:space="preserve">, Monitoring Officer; </w:t>
            </w:r>
            <w:r w:rsidR="00BB4DE5" w:rsidRPr="00BB4DE5">
              <w:rPr>
                <w:rFonts w:ascii="Century Gothic" w:hAnsi="Century Gothic"/>
              </w:rPr>
              <w:t>Matt Powell</w:t>
            </w:r>
            <w:r w:rsidR="00BB4DE5">
              <w:rPr>
                <w:rFonts w:ascii="Century Gothic" w:hAnsi="Century Gothic"/>
              </w:rPr>
              <w:t xml:space="preserve">, Deputy Monitoring Officer; </w:t>
            </w:r>
            <w:r w:rsidR="00BB4DE5" w:rsidRPr="00BB4DE5">
              <w:rPr>
                <w:rFonts w:ascii="Century Gothic" w:hAnsi="Century Gothic"/>
              </w:rPr>
              <w:t>Elgan Roberts</w:t>
            </w:r>
            <w:r w:rsidR="00BB4DE5">
              <w:rPr>
                <w:rFonts w:ascii="Century Gothic" w:hAnsi="Century Gothic"/>
              </w:rPr>
              <w:t xml:space="preserve">, Head of Finance; </w:t>
            </w:r>
            <w:r w:rsidR="00BB4DE5" w:rsidRPr="00BB4DE5">
              <w:rPr>
                <w:rFonts w:ascii="Century Gothic" w:hAnsi="Century Gothic"/>
              </w:rPr>
              <w:t>Steve Morris</w:t>
            </w:r>
            <w:r w:rsidR="00BB4DE5">
              <w:rPr>
                <w:rFonts w:ascii="Century Gothic" w:hAnsi="Century Gothic"/>
              </w:rPr>
              <w:t xml:space="preserve">, Head of ICT; </w:t>
            </w:r>
            <w:r w:rsidR="00F650E7">
              <w:rPr>
                <w:rFonts w:ascii="Century Gothic" w:hAnsi="Century Gothic"/>
              </w:rPr>
              <w:t>Natalie Jones</w:t>
            </w:r>
            <w:r w:rsidR="00BB4DE5">
              <w:rPr>
                <w:rFonts w:ascii="Century Gothic" w:hAnsi="Century Gothic"/>
              </w:rPr>
              <w:t xml:space="preserve">, </w:t>
            </w:r>
            <w:r w:rsidR="00F650E7">
              <w:rPr>
                <w:rFonts w:ascii="Century Gothic" w:hAnsi="Century Gothic"/>
              </w:rPr>
              <w:t>Wel</w:t>
            </w:r>
            <w:r w:rsidR="00201E71">
              <w:rPr>
                <w:rFonts w:ascii="Century Gothic" w:hAnsi="Century Gothic"/>
              </w:rPr>
              <w:t>sh Language Officer</w:t>
            </w:r>
            <w:r w:rsidR="00BB4DE5">
              <w:rPr>
                <w:rFonts w:ascii="Century Gothic" w:hAnsi="Century Gothic"/>
              </w:rPr>
              <w:t xml:space="preserve">; </w:t>
            </w:r>
            <w:r w:rsidR="00BB4DE5" w:rsidRPr="00BB4DE5">
              <w:rPr>
                <w:rFonts w:ascii="Century Gothic" w:hAnsi="Century Gothic"/>
              </w:rPr>
              <w:t>Heledd Davies</w:t>
            </w:r>
            <w:r w:rsidR="00BB4DE5">
              <w:rPr>
                <w:rFonts w:ascii="Century Gothic" w:hAnsi="Century Gothic"/>
              </w:rPr>
              <w:t xml:space="preserve">, Translator; </w:t>
            </w:r>
            <w:r w:rsidR="00BB4DE5" w:rsidRPr="00BB4DE5">
              <w:rPr>
                <w:rFonts w:ascii="Century Gothic" w:hAnsi="Century Gothic"/>
              </w:rPr>
              <w:t>Lisa Allington</w:t>
            </w:r>
            <w:r w:rsidR="00BB4DE5">
              <w:rPr>
                <w:rFonts w:ascii="Century Gothic" w:hAnsi="Century Gothic"/>
              </w:rPr>
              <w:t xml:space="preserve">, Members’ Services; </w:t>
            </w:r>
            <w:r w:rsidR="00BB4DE5" w:rsidRPr="00BB4DE5">
              <w:rPr>
                <w:rFonts w:ascii="Century Gothic" w:hAnsi="Century Gothic"/>
              </w:rPr>
              <w:t>Ffion Evans</w:t>
            </w:r>
            <w:r w:rsidR="00BB4DE5">
              <w:rPr>
                <w:rFonts w:ascii="Century Gothic" w:hAnsi="Century Gothic"/>
              </w:rPr>
              <w:t>, Executive Assistant</w:t>
            </w:r>
          </w:p>
        </w:tc>
      </w:tr>
      <w:tr w:rsidR="00013AE3" w:rsidRPr="004F4E72" w14:paraId="596320E9" w14:textId="77777777" w:rsidTr="00661B06">
        <w:trPr>
          <w:trHeight w:val="395"/>
        </w:trPr>
        <w:tc>
          <w:tcPr>
            <w:tcW w:w="1180" w:type="dxa"/>
          </w:tcPr>
          <w:p w14:paraId="16659E80" w14:textId="49E851E2" w:rsidR="00013AE3" w:rsidRPr="004F4E72" w:rsidRDefault="00013AE3" w:rsidP="00BB4DE5">
            <w:pPr>
              <w:pStyle w:val="ListParagraph"/>
              <w:numPr>
                <w:ilvl w:val="0"/>
                <w:numId w:val="11"/>
              </w:numPr>
              <w:rPr>
                <w:rFonts w:ascii="Century Gothic" w:hAnsi="Century Gothic"/>
              </w:rPr>
            </w:pPr>
          </w:p>
        </w:tc>
        <w:tc>
          <w:tcPr>
            <w:tcW w:w="2937" w:type="dxa"/>
          </w:tcPr>
          <w:p w14:paraId="537E62E0" w14:textId="2752319F" w:rsidR="00013AE3" w:rsidRPr="004F4E72" w:rsidRDefault="00C56D62">
            <w:pPr>
              <w:rPr>
                <w:rFonts w:ascii="Century Gothic" w:hAnsi="Century Gothic"/>
              </w:rPr>
            </w:pPr>
            <w:r w:rsidRPr="004F4E72">
              <w:rPr>
                <w:rFonts w:ascii="Century Gothic" w:hAnsi="Century Gothic"/>
              </w:rPr>
              <w:t>Declarations of Interest</w:t>
            </w:r>
          </w:p>
        </w:tc>
        <w:tc>
          <w:tcPr>
            <w:tcW w:w="10620" w:type="dxa"/>
          </w:tcPr>
          <w:p w14:paraId="3D56CF34" w14:textId="77777777" w:rsidR="00B5052F" w:rsidRPr="00F650E7" w:rsidRDefault="00B5052F" w:rsidP="00B5052F">
            <w:pPr>
              <w:rPr>
                <w:rFonts w:ascii="Century Gothic" w:hAnsi="Century Gothic"/>
                <w:color w:val="000000" w:themeColor="text1"/>
              </w:rPr>
            </w:pPr>
            <w:r w:rsidRPr="00F650E7">
              <w:rPr>
                <w:rFonts w:ascii="Century Gothic" w:hAnsi="Century Gothic"/>
                <w:color w:val="000000" w:themeColor="text1"/>
              </w:rPr>
              <w:t>There were no declarations of interest declared.</w:t>
            </w:r>
          </w:p>
          <w:p w14:paraId="32A40511" w14:textId="7FD584DB" w:rsidR="00013AE3" w:rsidRPr="004F4E72" w:rsidRDefault="00013AE3">
            <w:pPr>
              <w:rPr>
                <w:rFonts w:ascii="Century Gothic" w:hAnsi="Century Gothic"/>
              </w:rPr>
            </w:pPr>
          </w:p>
        </w:tc>
      </w:tr>
      <w:tr w:rsidR="00013AE3" w:rsidRPr="004F4E72" w14:paraId="73FDA891" w14:textId="77777777" w:rsidTr="00661B06">
        <w:trPr>
          <w:trHeight w:val="417"/>
        </w:trPr>
        <w:tc>
          <w:tcPr>
            <w:tcW w:w="1180" w:type="dxa"/>
          </w:tcPr>
          <w:p w14:paraId="249EA71D" w14:textId="721AF8E5" w:rsidR="00013AE3" w:rsidRPr="004F4E72" w:rsidRDefault="00013AE3" w:rsidP="00BB4DE5">
            <w:pPr>
              <w:pStyle w:val="ListParagraph"/>
              <w:numPr>
                <w:ilvl w:val="0"/>
                <w:numId w:val="11"/>
              </w:numPr>
              <w:rPr>
                <w:rFonts w:ascii="Century Gothic" w:hAnsi="Century Gothic"/>
              </w:rPr>
            </w:pPr>
          </w:p>
        </w:tc>
        <w:tc>
          <w:tcPr>
            <w:tcW w:w="2937" w:type="dxa"/>
          </w:tcPr>
          <w:p w14:paraId="757DBA4E" w14:textId="008D2C22" w:rsidR="00013AE3" w:rsidRPr="004F4E72" w:rsidRDefault="00C56D62">
            <w:pPr>
              <w:rPr>
                <w:rFonts w:ascii="Century Gothic" w:hAnsi="Century Gothic"/>
              </w:rPr>
            </w:pPr>
            <w:r w:rsidRPr="004F4E72">
              <w:rPr>
                <w:rFonts w:ascii="Century Gothic" w:hAnsi="Century Gothic"/>
              </w:rPr>
              <w:t>Notice of Urgent Matters</w:t>
            </w:r>
          </w:p>
        </w:tc>
        <w:tc>
          <w:tcPr>
            <w:tcW w:w="10620" w:type="dxa"/>
          </w:tcPr>
          <w:p w14:paraId="73613A12" w14:textId="589FC090" w:rsidR="00013AE3" w:rsidRPr="004F4E72" w:rsidRDefault="00DC4DB1" w:rsidP="00C56D62">
            <w:pPr>
              <w:rPr>
                <w:rFonts w:ascii="Century Gothic" w:hAnsi="Century Gothic"/>
              </w:rPr>
            </w:pPr>
            <w:r>
              <w:rPr>
                <w:rFonts w:ascii="Century Gothic" w:hAnsi="Century Gothic"/>
              </w:rPr>
              <w:t>Notices were received in respect of the Wildfire update</w:t>
            </w:r>
            <w:r w:rsidR="00954A55">
              <w:rPr>
                <w:rFonts w:ascii="Century Gothic" w:hAnsi="Century Gothic"/>
              </w:rPr>
              <w:t xml:space="preserve"> and future remuneration </w:t>
            </w:r>
          </w:p>
        </w:tc>
      </w:tr>
      <w:tr w:rsidR="00C56D62" w:rsidRPr="004F4E72" w14:paraId="6219376D" w14:textId="77777777" w:rsidTr="00F650E7">
        <w:trPr>
          <w:trHeight w:val="1285"/>
        </w:trPr>
        <w:tc>
          <w:tcPr>
            <w:tcW w:w="1180" w:type="dxa"/>
          </w:tcPr>
          <w:p w14:paraId="1C2AE5A3" w14:textId="242D7F5B" w:rsidR="00C56D62" w:rsidRPr="004F4E72" w:rsidRDefault="00C56D62" w:rsidP="00BB4DE5">
            <w:pPr>
              <w:pStyle w:val="ListParagraph"/>
              <w:numPr>
                <w:ilvl w:val="0"/>
                <w:numId w:val="11"/>
              </w:numPr>
              <w:rPr>
                <w:rFonts w:ascii="Century Gothic" w:hAnsi="Century Gothic"/>
              </w:rPr>
            </w:pPr>
          </w:p>
        </w:tc>
        <w:tc>
          <w:tcPr>
            <w:tcW w:w="2937" w:type="dxa"/>
          </w:tcPr>
          <w:p w14:paraId="333D23B4" w14:textId="0864EA27" w:rsidR="00006DA7" w:rsidRDefault="00EE7ADB" w:rsidP="00C56D62">
            <w:pPr>
              <w:rPr>
                <w:rFonts w:ascii="Century Gothic" w:hAnsi="Century Gothic"/>
              </w:rPr>
            </w:pPr>
            <w:r w:rsidRPr="004F4E72">
              <w:rPr>
                <w:rFonts w:ascii="Century Gothic" w:hAnsi="Century Gothic"/>
              </w:rPr>
              <w:t xml:space="preserve">Minutes of </w:t>
            </w:r>
            <w:r w:rsidR="00F31890" w:rsidRPr="004F4E72">
              <w:rPr>
                <w:rFonts w:ascii="Century Gothic" w:hAnsi="Century Gothic"/>
              </w:rPr>
              <w:t>t</w:t>
            </w:r>
            <w:r w:rsidRPr="004F4E72">
              <w:rPr>
                <w:rFonts w:ascii="Century Gothic" w:hAnsi="Century Gothic"/>
              </w:rPr>
              <w:t xml:space="preserve">he Fire </w:t>
            </w:r>
            <w:r w:rsidR="00F31890" w:rsidRPr="004F4E72">
              <w:rPr>
                <w:rFonts w:ascii="Century Gothic" w:hAnsi="Century Gothic"/>
              </w:rPr>
              <w:t>a</w:t>
            </w:r>
            <w:r w:rsidRPr="004F4E72">
              <w:rPr>
                <w:rFonts w:ascii="Century Gothic" w:hAnsi="Century Gothic"/>
              </w:rPr>
              <w:t xml:space="preserve">nd Rescue Authority </w:t>
            </w:r>
            <w:r w:rsidR="00F31890" w:rsidRPr="004F4E72">
              <w:rPr>
                <w:rFonts w:ascii="Century Gothic" w:hAnsi="Century Gothic"/>
              </w:rPr>
              <w:t>m</w:t>
            </w:r>
            <w:r w:rsidRPr="004F4E72">
              <w:rPr>
                <w:rFonts w:ascii="Century Gothic" w:hAnsi="Century Gothic"/>
              </w:rPr>
              <w:t xml:space="preserve">eeting </w:t>
            </w:r>
            <w:r w:rsidR="00F31890" w:rsidRPr="004F4E72">
              <w:rPr>
                <w:rFonts w:ascii="Century Gothic" w:hAnsi="Century Gothic"/>
              </w:rPr>
              <w:t>h</w:t>
            </w:r>
            <w:r w:rsidRPr="004F4E72">
              <w:rPr>
                <w:rFonts w:ascii="Century Gothic" w:hAnsi="Century Gothic"/>
              </w:rPr>
              <w:t xml:space="preserve">eld </w:t>
            </w:r>
            <w:r w:rsidR="00F31890" w:rsidRPr="004F4E72">
              <w:rPr>
                <w:rFonts w:ascii="Century Gothic" w:hAnsi="Century Gothic"/>
              </w:rPr>
              <w:t>o</w:t>
            </w:r>
            <w:r w:rsidRPr="004F4E72">
              <w:rPr>
                <w:rFonts w:ascii="Century Gothic" w:hAnsi="Century Gothic"/>
              </w:rPr>
              <w:t xml:space="preserve">n </w:t>
            </w:r>
            <w:r w:rsidR="00B5052F">
              <w:rPr>
                <w:rFonts w:ascii="Century Gothic" w:hAnsi="Century Gothic"/>
              </w:rPr>
              <w:t>20</w:t>
            </w:r>
            <w:r w:rsidR="00BB4DE5">
              <w:rPr>
                <w:rFonts w:ascii="Century Gothic" w:hAnsi="Century Gothic"/>
              </w:rPr>
              <w:t xml:space="preserve"> </w:t>
            </w:r>
            <w:r w:rsidR="00B5052F">
              <w:rPr>
                <w:rFonts w:ascii="Century Gothic" w:hAnsi="Century Gothic"/>
              </w:rPr>
              <w:t>April</w:t>
            </w:r>
            <w:r w:rsidR="00BB4DE5">
              <w:rPr>
                <w:rFonts w:ascii="Century Gothic" w:hAnsi="Century Gothic"/>
              </w:rPr>
              <w:t xml:space="preserve"> 2026</w:t>
            </w:r>
          </w:p>
          <w:p w14:paraId="34B85776" w14:textId="118AFEF2" w:rsidR="008700BC" w:rsidRPr="004F4E72" w:rsidRDefault="008700BC" w:rsidP="00C56D62">
            <w:pPr>
              <w:rPr>
                <w:rFonts w:ascii="Century Gothic" w:hAnsi="Century Gothic"/>
              </w:rPr>
            </w:pPr>
          </w:p>
        </w:tc>
        <w:tc>
          <w:tcPr>
            <w:tcW w:w="10620" w:type="dxa"/>
          </w:tcPr>
          <w:p w14:paraId="1F001B04" w14:textId="1D92C8FD" w:rsidR="00C56D62" w:rsidRPr="004F4E72" w:rsidRDefault="006069A4" w:rsidP="00BB4DE5">
            <w:pPr>
              <w:pStyle w:val="ListParagraph"/>
              <w:numPr>
                <w:ilvl w:val="0"/>
                <w:numId w:val="1"/>
              </w:numPr>
              <w:rPr>
                <w:rFonts w:ascii="Century Gothic" w:hAnsi="Century Gothic"/>
              </w:rPr>
            </w:pPr>
            <w:r w:rsidRPr="006069A4">
              <w:rPr>
                <w:rFonts w:ascii="Century Gothic" w:hAnsi="Century Gothic"/>
              </w:rPr>
              <w:t xml:space="preserve">approve the FRA minutes from </w:t>
            </w:r>
            <w:r w:rsidR="00B5052F">
              <w:rPr>
                <w:rFonts w:ascii="Century Gothic" w:hAnsi="Century Gothic"/>
              </w:rPr>
              <w:t>20 April</w:t>
            </w:r>
            <w:r w:rsidR="00BB4DE5">
              <w:rPr>
                <w:rFonts w:ascii="Century Gothic" w:hAnsi="Century Gothic"/>
              </w:rPr>
              <w:t xml:space="preserve"> 2026</w:t>
            </w:r>
            <w:r w:rsidRPr="006069A4">
              <w:rPr>
                <w:rFonts w:ascii="Century Gothic" w:hAnsi="Century Gothic"/>
              </w:rPr>
              <w:t xml:space="preserve"> as a true and correct record of the meeting held.</w:t>
            </w:r>
          </w:p>
        </w:tc>
      </w:tr>
      <w:tr w:rsidR="006069A4" w:rsidRPr="004F4E72" w14:paraId="6879F4C3" w14:textId="77777777" w:rsidTr="00661B06">
        <w:trPr>
          <w:trHeight w:val="539"/>
        </w:trPr>
        <w:tc>
          <w:tcPr>
            <w:tcW w:w="1180" w:type="dxa"/>
          </w:tcPr>
          <w:p w14:paraId="65A210F5" w14:textId="078B5EF6" w:rsidR="006069A4" w:rsidRDefault="006069A4" w:rsidP="00BB4DE5">
            <w:pPr>
              <w:pStyle w:val="ListParagraph"/>
              <w:numPr>
                <w:ilvl w:val="0"/>
                <w:numId w:val="11"/>
              </w:numPr>
              <w:rPr>
                <w:rFonts w:ascii="Century Gothic" w:hAnsi="Century Gothic"/>
              </w:rPr>
            </w:pPr>
          </w:p>
        </w:tc>
        <w:tc>
          <w:tcPr>
            <w:tcW w:w="2937" w:type="dxa"/>
          </w:tcPr>
          <w:p w14:paraId="1571802A" w14:textId="23355F50" w:rsidR="006069A4" w:rsidRPr="004F4E72" w:rsidRDefault="006069A4" w:rsidP="0020098D">
            <w:pPr>
              <w:rPr>
                <w:rFonts w:ascii="Century Gothic" w:hAnsi="Century Gothic"/>
              </w:rPr>
            </w:pPr>
            <w:r w:rsidRPr="0073601B">
              <w:rPr>
                <w:rFonts w:ascii="Century Gothic" w:hAnsi="Century Gothic"/>
              </w:rPr>
              <w:t>Chair’s Report</w:t>
            </w:r>
            <w:r w:rsidR="00BB4DE5">
              <w:rPr>
                <w:rFonts w:ascii="Century Gothic" w:hAnsi="Century Gothic"/>
              </w:rPr>
              <w:t xml:space="preserve"> </w:t>
            </w:r>
          </w:p>
        </w:tc>
        <w:tc>
          <w:tcPr>
            <w:tcW w:w="10620" w:type="dxa"/>
          </w:tcPr>
          <w:p w14:paraId="3E4E9A15" w14:textId="52FAD085" w:rsidR="006069A4" w:rsidRPr="004F4E72" w:rsidRDefault="006069A4" w:rsidP="00BB4DE5">
            <w:pPr>
              <w:pStyle w:val="ListParagraph"/>
              <w:numPr>
                <w:ilvl w:val="0"/>
                <w:numId w:val="9"/>
              </w:numPr>
              <w:rPr>
                <w:rFonts w:ascii="Century Gothic" w:hAnsi="Century Gothic"/>
              </w:rPr>
            </w:pPr>
            <w:r w:rsidRPr="00DE3C08">
              <w:rPr>
                <w:rFonts w:ascii="Century Gothic" w:hAnsi="Century Gothic"/>
              </w:rPr>
              <w:t>Note the information provided within the paper.</w:t>
            </w:r>
          </w:p>
        </w:tc>
      </w:tr>
      <w:tr w:rsidR="006069A4" w:rsidRPr="004F4E72" w14:paraId="4B7F6824" w14:textId="77777777" w:rsidTr="00661B06">
        <w:trPr>
          <w:trHeight w:val="539"/>
        </w:trPr>
        <w:tc>
          <w:tcPr>
            <w:tcW w:w="1180" w:type="dxa"/>
          </w:tcPr>
          <w:p w14:paraId="66CD1A4D" w14:textId="08C6BDAA" w:rsidR="006069A4" w:rsidRPr="004F4E72" w:rsidRDefault="006069A4" w:rsidP="00BB4DE5">
            <w:pPr>
              <w:pStyle w:val="ListParagraph"/>
              <w:numPr>
                <w:ilvl w:val="0"/>
                <w:numId w:val="11"/>
              </w:numPr>
              <w:rPr>
                <w:rFonts w:ascii="Century Gothic" w:hAnsi="Century Gothic"/>
              </w:rPr>
            </w:pPr>
          </w:p>
        </w:tc>
        <w:tc>
          <w:tcPr>
            <w:tcW w:w="2937" w:type="dxa"/>
          </w:tcPr>
          <w:p w14:paraId="6576F4AE" w14:textId="7E194362" w:rsidR="006069A4" w:rsidRPr="004F4E72" w:rsidRDefault="00B5052F" w:rsidP="0020098D">
            <w:pPr>
              <w:rPr>
                <w:rFonts w:ascii="Century Gothic" w:hAnsi="Century Gothic"/>
              </w:rPr>
            </w:pPr>
            <w:r>
              <w:rPr>
                <w:rFonts w:ascii="Century Gothic" w:hAnsi="Century Gothic"/>
              </w:rPr>
              <w:t xml:space="preserve">Hwb Awen Training Centre update </w:t>
            </w:r>
          </w:p>
        </w:tc>
        <w:tc>
          <w:tcPr>
            <w:tcW w:w="10620" w:type="dxa"/>
          </w:tcPr>
          <w:p w14:paraId="2273CD09" w14:textId="18B40C59" w:rsidR="00B5052F" w:rsidRPr="00B5052F" w:rsidRDefault="00B5052F" w:rsidP="00B5052F">
            <w:pPr>
              <w:pStyle w:val="ListParagraph"/>
              <w:numPr>
                <w:ilvl w:val="0"/>
                <w:numId w:val="21"/>
              </w:numPr>
              <w:rPr>
                <w:rFonts w:ascii="Century Gothic" w:hAnsi="Century Gothic"/>
              </w:rPr>
            </w:pPr>
            <w:r w:rsidRPr="00B5052F">
              <w:rPr>
                <w:rFonts w:ascii="Century Gothic" w:hAnsi="Century Gothic"/>
              </w:rPr>
              <w:t>Note the current risks and mitigations associated with the Hwb Awen Training Centre project;</w:t>
            </w:r>
          </w:p>
          <w:p w14:paraId="4F8D975A" w14:textId="7D8F3596" w:rsidR="00B5052F" w:rsidRDefault="00B5052F" w:rsidP="00B5052F">
            <w:pPr>
              <w:pStyle w:val="ListParagraph"/>
              <w:numPr>
                <w:ilvl w:val="0"/>
                <w:numId w:val="21"/>
              </w:numPr>
              <w:rPr>
                <w:rFonts w:ascii="Century Gothic" w:hAnsi="Century Gothic"/>
              </w:rPr>
            </w:pPr>
            <w:r w:rsidRPr="00B5052F">
              <w:rPr>
                <w:rFonts w:ascii="Century Gothic" w:hAnsi="Century Gothic"/>
              </w:rPr>
              <w:t xml:space="preserve">Note the proposed adjustment to the programme to allow additional time for </w:t>
            </w:r>
            <w:r w:rsidRPr="00B5052F">
              <w:rPr>
                <w:rFonts w:ascii="Century Gothic" w:hAnsi="Century Gothic"/>
              </w:rPr>
              <w:t xml:space="preserve">  </w:t>
            </w:r>
            <w:r w:rsidRPr="00B5052F">
              <w:rPr>
                <w:rFonts w:ascii="Century Gothic" w:hAnsi="Century Gothic"/>
              </w:rPr>
              <w:t>funding and stakeholder engagement; and</w:t>
            </w:r>
          </w:p>
          <w:p w14:paraId="1F95A8F4" w14:textId="1D905F2B" w:rsidR="006069A4" w:rsidRPr="00B5052F" w:rsidRDefault="00B5052F" w:rsidP="00B5052F">
            <w:pPr>
              <w:pStyle w:val="ListParagraph"/>
              <w:numPr>
                <w:ilvl w:val="0"/>
                <w:numId w:val="21"/>
              </w:numPr>
              <w:rPr>
                <w:rFonts w:ascii="Century Gothic" w:hAnsi="Century Gothic"/>
              </w:rPr>
            </w:pPr>
            <w:r w:rsidRPr="00B5052F">
              <w:rPr>
                <w:rFonts w:ascii="Century Gothic" w:hAnsi="Century Gothic"/>
              </w:rPr>
              <w:lastRenderedPageBreak/>
              <w:t>Note that no funding commitment is sought at this stage, but that future proposals may be brought for Members consideration if external funding routes cannot be secured.</w:t>
            </w:r>
          </w:p>
        </w:tc>
      </w:tr>
      <w:tr w:rsidR="006069A4" w:rsidRPr="004F4E72" w14:paraId="640BAE83" w14:textId="77777777" w:rsidTr="00661B06">
        <w:trPr>
          <w:trHeight w:val="450"/>
        </w:trPr>
        <w:tc>
          <w:tcPr>
            <w:tcW w:w="1180" w:type="dxa"/>
          </w:tcPr>
          <w:p w14:paraId="7977566A" w14:textId="4B66E25F" w:rsidR="006069A4" w:rsidRPr="004F4E72" w:rsidRDefault="006069A4" w:rsidP="00BB4DE5">
            <w:pPr>
              <w:pStyle w:val="ListParagraph"/>
              <w:numPr>
                <w:ilvl w:val="0"/>
                <w:numId w:val="11"/>
              </w:numPr>
              <w:rPr>
                <w:rFonts w:ascii="Century Gothic" w:hAnsi="Century Gothic"/>
              </w:rPr>
            </w:pPr>
          </w:p>
        </w:tc>
        <w:tc>
          <w:tcPr>
            <w:tcW w:w="2937" w:type="dxa"/>
          </w:tcPr>
          <w:p w14:paraId="723B26ED" w14:textId="412E9E18" w:rsidR="006069A4" w:rsidRPr="004F4E72" w:rsidRDefault="00B5052F" w:rsidP="00C56D62">
            <w:pPr>
              <w:rPr>
                <w:rFonts w:ascii="Century Gothic" w:hAnsi="Century Gothic"/>
              </w:rPr>
            </w:pPr>
            <w:r>
              <w:rPr>
                <w:rFonts w:ascii="Century Gothic" w:hAnsi="Century Gothic"/>
              </w:rPr>
              <w:t>Biodiversity Annual</w:t>
            </w:r>
            <w:r w:rsidR="00BB4DE5">
              <w:rPr>
                <w:rFonts w:ascii="Century Gothic" w:hAnsi="Century Gothic"/>
              </w:rPr>
              <w:t xml:space="preserve"> update</w:t>
            </w:r>
          </w:p>
        </w:tc>
        <w:tc>
          <w:tcPr>
            <w:tcW w:w="10620" w:type="dxa"/>
          </w:tcPr>
          <w:p w14:paraId="0DF184BB" w14:textId="77777777" w:rsidR="00B5052F" w:rsidRPr="00B5052F" w:rsidRDefault="00B5052F" w:rsidP="00B5052F">
            <w:pPr>
              <w:pStyle w:val="ListParagraph"/>
              <w:numPr>
                <w:ilvl w:val="0"/>
                <w:numId w:val="2"/>
              </w:numPr>
              <w:rPr>
                <w:rFonts w:ascii="Century Gothic" w:hAnsi="Century Gothic"/>
              </w:rPr>
            </w:pPr>
            <w:r w:rsidRPr="00B5052F">
              <w:rPr>
                <w:rFonts w:ascii="Century Gothic" w:hAnsi="Century Gothic"/>
              </w:rPr>
              <w:t>Note the progress made towards the Authority’s biodiversity goals.</w:t>
            </w:r>
          </w:p>
          <w:p w14:paraId="62514D34" w14:textId="79680827" w:rsidR="006069A4" w:rsidRPr="00A35B99" w:rsidRDefault="006069A4" w:rsidP="00B5052F">
            <w:pPr>
              <w:pStyle w:val="ListParagraph"/>
              <w:rPr>
                <w:rFonts w:ascii="Century Gothic" w:hAnsi="Century Gothic"/>
              </w:rPr>
            </w:pPr>
          </w:p>
        </w:tc>
      </w:tr>
      <w:tr w:rsidR="006069A4" w:rsidRPr="004F4E72" w14:paraId="426A31D0" w14:textId="77777777" w:rsidTr="00661B06">
        <w:trPr>
          <w:trHeight w:val="930"/>
        </w:trPr>
        <w:tc>
          <w:tcPr>
            <w:tcW w:w="1180" w:type="dxa"/>
          </w:tcPr>
          <w:p w14:paraId="2B1910AF" w14:textId="41101045" w:rsidR="006069A4" w:rsidRPr="004F4E72" w:rsidRDefault="006069A4" w:rsidP="00BB4DE5">
            <w:pPr>
              <w:pStyle w:val="ListParagraph"/>
              <w:numPr>
                <w:ilvl w:val="0"/>
                <w:numId w:val="11"/>
              </w:numPr>
              <w:rPr>
                <w:rFonts w:ascii="Century Gothic" w:hAnsi="Century Gothic"/>
              </w:rPr>
            </w:pPr>
          </w:p>
        </w:tc>
        <w:tc>
          <w:tcPr>
            <w:tcW w:w="2937" w:type="dxa"/>
          </w:tcPr>
          <w:p w14:paraId="7BA1DEFE" w14:textId="70DC8173" w:rsidR="006069A4" w:rsidRPr="004F4E72" w:rsidRDefault="00B5052F" w:rsidP="00F616F1">
            <w:pPr>
              <w:rPr>
                <w:rFonts w:ascii="Century Gothic" w:hAnsi="Century Gothic"/>
              </w:rPr>
            </w:pPr>
            <w:r>
              <w:rPr>
                <w:rFonts w:ascii="Century Gothic" w:hAnsi="Century Gothic"/>
              </w:rPr>
              <w:t xml:space="preserve">Estates Strategy </w:t>
            </w:r>
          </w:p>
        </w:tc>
        <w:tc>
          <w:tcPr>
            <w:tcW w:w="10620" w:type="dxa"/>
          </w:tcPr>
          <w:p w14:paraId="628C8DAB" w14:textId="77777777" w:rsidR="00B5052F" w:rsidRPr="00B5052F" w:rsidRDefault="00B5052F" w:rsidP="00B5052F">
            <w:pPr>
              <w:pStyle w:val="ListParagraph"/>
              <w:numPr>
                <w:ilvl w:val="0"/>
                <w:numId w:val="3"/>
              </w:numPr>
              <w:rPr>
                <w:rFonts w:ascii="Century Gothic" w:hAnsi="Century Gothic"/>
                <w:color w:val="000000" w:themeColor="text1"/>
              </w:rPr>
            </w:pPr>
            <w:r w:rsidRPr="00B5052F">
              <w:rPr>
                <w:rFonts w:ascii="Century Gothic" w:hAnsi="Century Gothic"/>
                <w:color w:val="000000" w:themeColor="text1"/>
              </w:rPr>
              <w:t>Endorse the Estates Strategy for 2026-2036.</w:t>
            </w:r>
          </w:p>
          <w:p w14:paraId="0BF49E51" w14:textId="17C458BA" w:rsidR="006069A4" w:rsidRPr="00B5052F" w:rsidRDefault="006069A4" w:rsidP="00B5052F">
            <w:pPr>
              <w:pStyle w:val="ListParagraph"/>
              <w:rPr>
                <w:rFonts w:ascii="Century Gothic" w:hAnsi="Century Gothic"/>
              </w:rPr>
            </w:pPr>
          </w:p>
        </w:tc>
      </w:tr>
      <w:tr w:rsidR="006069A4" w:rsidRPr="004F4E72" w14:paraId="1AFEE7C0" w14:textId="77777777" w:rsidTr="00661B06">
        <w:trPr>
          <w:trHeight w:val="622"/>
        </w:trPr>
        <w:tc>
          <w:tcPr>
            <w:tcW w:w="1180" w:type="dxa"/>
          </w:tcPr>
          <w:p w14:paraId="35C0CEA8" w14:textId="46C3A376" w:rsidR="006069A4" w:rsidRPr="004F4E72" w:rsidRDefault="006069A4" w:rsidP="00BB4DE5">
            <w:pPr>
              <w:pStyle w:val="ListParagraph"/>
              <w:numPr>
                <w:ilvl w:val="0"/>
                <w:numId w:val="11"/>
              </w:numPr>
              <w:rPr>
                <w:rFonts w:ascii="Century Gothic" w:hAnsi="Century Gothic"/>
              </w:rPr>
            </w:pPr>
          </w:p>
        </w:tc>
        <w:tc>
          <w:tcPr>
            <w:tcW w:w="2937" w:type="dxa"/>
          </w:tcPr>
          <w:p w14:paraId="40C4E1D1" w14:textId="234F90EB" w:rsidR="006069A4" w:rsidRPr="004F4E72" w:rsidRDefault="00B5052F" w:rsidP="000F4076">
            <w:pPr>
              <w:rPr>
                <w:rFonts w:ascii="Century Gothic" w:hAnsi="Century Gothic"/>
              </w:rPr>
            </w:pPr>
            <w:r>
              <w:rPr>
                <w:rFonts w:ascii="Century Gothic" w:hAnsi="Century Gothic"/>
              </w:rPr>
              <w:t>Annual Welsh Language Monitoring Report 2025/26</w:t>
            </w:r>
          </w:p>
        </w:tc>
        <w:tc>
          <w:tcPr>
            <w:tcW w:w="10620" w:type="dxa"/>
          </w:tcPr>
          <w:p w14:paraId="2B8265EC" w14:textId="77777777" w:rsidR="00B5052F" w:rsidRPr="00B5052F" w:rsidRDefault="00B5052F" w:rsidP="00B5052F">
            <w:pPr>
              <w:pStyle w:val="ListParagraph"/>
              <w:numPr>
                <w:ilvl w:val="0"/>
                <w:numId w:val="4"/>
              </w:numPr>
              <w:rPr>
                <w:rFonts w:ascii="Century Gothic" w:hAnsi="Century Gothic"/>
                <w:bCs/>
                <w:color w:val="000000" w:themeColor="text1"/>
              </w:rPr>
            </w:pPr>
            <w:r w:rsidRPr="00B5052F">
              <w:rPr>
                <w:rFonts w:ascii="Century Gothic" w:hAnsi="Century Gothic"/>
                <w:bCs/>
                <w:color w:val="000000" w:themeColor="text1"/>
              </w:rPr>
              <w:t>Approve the Welsh Language Standards Annual Monitoring Report for 2025/26 for publication on the Authority’s website; and</w:t>
            </w:r>
          </w:p>
          <w:p w14:paraId="448CEB92" w14:textId="77777777" w:rsidR="00B5052F" w:rsidRPr="00B5052F" w:rsidRDefault="00B5052F" w:rsidP="00B5052F">
            <w:pPr>
              <w:pStyle w:val="ListParagraph"/>
              <w:numPr>
                <w:ilvl w:val="0"/>
                <w:numId w:val="4"/>
              </w:numPr>
              <w:rPr>
                <w:rFonts w:ascii="Century Gothic" w:hAnsi="Century Gothic"/>
                <w:bCs/>
                <w:color w:val="000000" w:themeColor="text1"/>
              </w:rPr>
            </w:pPr>
            <w:r w:rsidRPr="00B5052F">
              <w:rPr>
                <w:rFonts w:ascii="Century Gothic" w:hAnsi="Century Gothic"/>
                <w:bCs/>
                <w:color w:val="000000" w:themeColor="text1"/>
              </w:rPr>
              <w:t>Note the Service’s intention to publicise the document as noted in Standards 155,161,167. Publication will be on the Service website and corporate social media accounts (namely Facebook and Instagram).</w:t>
            </w:r>
          </w:p>
          <w:p w14:paraId="5C17E026" w14:textId="522F46F4" w:rsidR="006069A4" w:rsidRPr="00E74BC3" w:rsidRDefault="006069A4" w:rsidP="00B5052F">
            <w:pPr>
              <w:pStyle w:val="ListParagraph"/>
              <w:rPr>
                <w:rFonts w:ascii="Century Gothic" w:hAnsi="Century Gothic"/>
              </w:rPr>
            </w:pPr>
          </w:p>
        </w:tc>
      </w:tr>
      <w:tr w:rsidR="006069A4" w:rsidRPr="004F4E72" w14:paraId="408C5337" w14:textId="77777777" w:rsidTr="00661B06">
        <w:trPr>
          <w:trHeight w:val="728"/>
        </w:trPr>
        <w:tc>
          <w:tcPr>
            <w:tcW w:w="1180" w:type="dxa"/>
          </w:tcPr>
          <w:p w14:paraId="77EA5C92" w14:textId="173C4D21" w:rsidR="006069A4" w:rsidRPr="004F4E72" w:rsidRDefault="006069A4" w:rsidP="00BB4DE5">
            <w:pPr>
              <w:pStyle w:val="ListParagraph"/>
              <w:numPr>
                <w:ilvl w:val="0"/>
                <w:numId w:val="11"/>
              </w:numPr>
              <w:rPr>
                <w:rFonts w:ascii="Century Gothic" w:hAnsi="Century Gothic"/>
              </w:rPr>
            </w:pPr>
          </w:p>
        </w:tc>
        <w:tc>
          <w:tcPr>
            <w:tcW w:w="2937" w:type="dxa"/>
          </w:tcPr>
          <w:p w14:paraId="74EE33FD" w14:textId="46E95E51" w:rsidR="006069A4" w:rsidRPr="004F4E72" w:rsidRDefault="00B5052F" w:rsidP="000F4076">
            <w:pPr>
              <w:rPr>
                <w:rFonts w:ascii="Century Gothic" w:hAnsi="Century Gothic"/>
              </w:rPr>
            </w:pPr>
            <w:r>
              <w:rPr>
                <w:rFonts w:ascii="Century Gothic" w:hAnsi="Century Gothic"/>
              </w:rPr>
              <w:t>Annual Equality, Diversity and Inclusion Performance Assessment Progress Report 2025/26</w:t>
            </w:r>
          </w:p>
        </w:tc>
        <w:tc>
          <w:tcPr>
            <w:tcW w:w="10620" w:type="dxa"/>
          </w:tcPr>
          <w:p w14:paraId="171B406C" w14:textId="77777777" w:rsidR="00B5052F" w:rsidRPr="00B5052F" w:rsidRDefault="00B5052F" w:rsidP="00B5052F">
            <w:pPr>
              <w:pStyle w:val="ListParagraph"/>
              <w:numPr>
                <w:ilvl w:val="0"/>
                <w:numId w:val="5"/>
              </w:numPr>
              <w:rPr>
                <w:rFonts w:ascii="Century Gothic" w:hAnsi="Century Gothic"/>
                <w:color w:val="000000" w:themeColor="text1"/>
              </w:rPr>
            </w:pPr>
            <w:r w:rsidRPr="00B5052F">
              <w:rPr>
                <w:rFonts w:ascii="Century Gothic" w:hAnsi="Century Gothic"/>
                <w:color w:val="000000" w:themeColor="text1"/>
              </w:rPr>
              <w:t>Approve the publication of the Annual EDI Report 2025/26 on the Service’s website.</w:t>
            </w:r>
          </w:p>
          <w:p w14:paraId="714D60ED" w14:textId="41348691" w:rsidR="008700BC" w:rsidRPr="00B5052F" w:rsidRDefault="008700BC" w:rsidP="00B5052F">
            <w:pPr>
              <w:rPr>
                <w:rFonts w:ascii="Century Gothic" w:hAnsi="Century Gothic"/>
              </w:rPr>
            </w:pPr>
          </w:p>
        </w:tc>
      </w:tr>
      <w:tr w:rsidR="006069A4" w:rsidRPr="004F4E72" w14:paraId="1BB0AB4C" w14:textId="77777777" w:rsidTr="00661B06">
        <w:trPr>
          <w:trHeight w:val="539"/>
        </w:trPr>
        <w:tc>
          <w:tcPr>
            <w:tcW w:w="1180" w:type="dxa"/>
          </w:tcPr>
          <w:p w14:paraId="0D55E180" w14:textId="481F8B68" w:rsidR="006069A4" w:rsidRPr="004F4E72" w:rsidRDefault="006069A4" w:rsidP="00BB4DE5">
            <w:pPr>
              <w:pStyle w:val="ListParagraph"/>
              <w:numPr>
                <w:ilvl w:val="0"/>
                <w:numId w:val="11"/>
              </w:numPr>
              <w:rPr>
                <w:rFonts w:ascii="Century Gothic" w:hAnsi="Century Gothic"/>
              </w:rPr>
            </w:pPr>
          </w:p>
        </w:tc>
        <w:tc>
          <w:tcPr>
            <w:tcW w:w="2937" w:type="dxa"/>
          </w:tcPr>
          <w:p w14:paraId="32B8ADF6" w14:textId="6B26D202" w:rsidR="0013390B" w:rsidRPr="004F4E72" w:rsidRDefault="00BB4DE5" w:rsidP="006711BA">
            <w:pPr>
              <w:rPr>
                <w:rFonts w:ascii="Century Gothic" w:hAnsi="Century Gothic"/>
              </w:rPr>
            </w:pPr>
            <w:r w:rsidRPr="00BB4DE5">
              <w:rPr>
                <w:rFonts w:ascii="Century Gothic" w:hAnsi="Century Gothic"/>
              </w:rPr>
              <w:t>P</w:t>
            </w:r>
            <w:r w:rsidR="00B5052F">
              <w:rPr>
                <w:rFonts w:ascii="Century Gothic" w:hAnsi="Century Gothic"/>
              </w:rPr>
              <w:t xml:space="preserve">ensions Arrangements </w:t>
            </w:r>
          </w:p>
        </w:tc>
        <w:tc>
          <w:tcPr>
            <w:tcW w:w="10620" w:type="dxa"/>
          </w:tcPr>
          <w:p w14:paraId="71F694A0" w14:textId="220C53CE" w:rsidR="006069A4" w:rsidRPr="00824198" w:rsidRDefault="00824198" w:rsidP="00BB4DE5">
            <w:pPr>
              <w:pStyle w:val="ListParagraph"/>
              <w:numPr>
                <w:ilvl w:val="0"/>
                <w:numId w:val="6"/>
              </w:numPr>
              <w:rPr>
                <w:rFonts w:ascii="Century Gothic" w:hAnsi="Century Gothic"/>
              </w:rPr>
            </w:pPr>
            <w:r w:rsidRPr="00824198">
              <w:rPr>
                <w:rFonts w:ascii="Century Gothic" w:hAnsi="Century Gothic" w:cs="Tahoma"/>
              </w:rPr>
              <w:t>Approve the Local Pension Board endorsement of the proposal to establish a tri-service workstream for collaboration across Wales to consider opportunities to improve effectiveness and resilience of pension functions</w:t>
            </w:r>
          </w:p>
        </w:tc>
      </w:tr>
      <w:tr w:rsidR="006069A4" w:rsidRPr="004F4E72" w14:paraId="212C1530" w14:textId="77777777" w:rsidTr="00661B06">
        <w:trPr>
          <w:trHeight w:val="721"/>
        </w:trPr>
        <w:tc>
          <w:tcPr>
            <w:tcW w:w="1180" w:type="dxa"/>
          </w:tcPr>
          <w:p w14:paraId="4F494DB7" w14:textId="4D4D5050" w:rsidR="006069A4" w:rsidRPr="004F4E72" w:rsidRDefault="006069A4" w:rsidP="00BB4DE5">
            <w:pPr>
              <w:pStyle w:val="ListParagraph"/>
              <w:numPr>
                <w:ilvl w:val="0"/>
                <w:numId w:val="11"/>
              </w:numPr>
              <w:rPr>
                <w:rFonts w:ascii="Century Gothic" w:hAnsi="Century Gothic"/>
              </w:rPr>
            </w:pPr>
          </w:p>
        </w:tc>
        <w:tc>
          <w:tcPr>
            <w:tcW w:w="2937" w:type="dxa"/>
          </w:tcPr>
          <w:p w14:paraId="4A374F21" w14:textId="528B7D66" w:rsidR="006069A4" w:rsidRPr="004F4E72" w:rsidRDefault="00DC2E55" w:rsidP="00B40617">
            <w:pPr>
              <w:rPr>
                <w:rFonts w:ascii="Century Gothic" w:hAnsi="Century Gothic"/>
              </w:rPr>
            </w:pPr>
            <w:r>
              <w:rPr>
                <w:rFonts w:ascii="Century Gothic" w:hAnsi="Century Gothic"/>
              </w:rPr>
              <w:t xml:space="preserve">The Social Partnership Duty – Annual Report </w:t>
            </w:r>
          </w:p>
        </w:tc>
        <w:tc>
          <w:tcPr>
            <w:tcW w:w="10620" w:type="dxa"/>
          </w:tcPr>
          <w:p w14:paraId="66367CCC" w14:textId="77777777" w:rsidR="00D0074E" w:rsidRPr="00D0074E" w:rsidRDefault="00D0074E" w:rsidP="00D0074E">
            <w:pPr>
              <w:pStyle w:val="ListParagraph"/>
              <w:numPr>
                <w:ilvl w:val="0"/>
                <w:numId w:val="7"/>
              </w:numPr>
              <w:rPr>
                <w:rFonts w:ascii="Century Gothic" w:eastAsia="Times New Roman" w:hAnsi="Century Gothic" w:cs="Arial"/>
                <w:bCs/>
                <w:color w:val="000000"/>
                <w:lang w:eastAsia="en-GB"/>
              </w:rPr>
            </w:pPr>
            <w:r w:rsidRPr="00D0074E">
              <w:rPr>
                <w:rFonts w:ascii="Century Gothic" w:eastAsia="Times New Roman" w:hAnsi="Century Gothic" w:cs="Arial"/>
                <w:bCs/>
                <w:color w:val="000000"/>
                <w:lang w:eastAsia="en-GB"/>
              </w:rPr>
              <w:t>Approve the Annual Social Partnership Duty Report for submission to the Social Partnership Council for scrutiny and publication on the Authority’s website.</w:t>
            </w:r>
          </w:p>
          <w:p w14:paraId="46E3832C" w14:textId="5E18530A" w:rsidR="006069A4" w:rsidRPr="001449A1" w:rsidRDefault="006069A4" w:rsidP="00D0074E">
            <w:pPr>
              <w:pStyle w:val="ListParagraph"/>
              <w:rPr>
                <w:rFonts w:ascii="Century Gothic" w:hAnsi="Century Gothic"/>
              </w:rPr>
            </w:pPr>
          </w:p>
        </w:tc>
      </w:tr>
      <w:tr w:rsidR="006069A4" w:rsidRPr="004F4E72" w14:paraId="0E6D1DCE" w14:textId="77777777" w:rsidTr="00661B06">
        <w:trPr>
          <w:trHeight w:val="706"/>
        </w:trPr>
        <w:tc>
          <w:tcPr>
            <w:tcW w:w="1180" w:type="dxa"/>
          </w:tcPr>
          <w:p w14:paraId="0DE4C088" w14:textId="174D0E25" w:rsidR="006069A4" w:rsidRPr="004F4E72" w:rsidRDefault="006069A4" w:rsidP="00BB4DE5">
            <w:pPr>
              <w:pStyle w:val="ListParagraph"/>
              <w:numPr>
                <w:ilvl w:val="0"/>
                <w:numId w:val="11"/>
              </w:numPr>
              <w:rPr>
                <w:rFonts w:ascii="Century Gothic" w:hAnsi="Century Gothic"/>
              </w:rPr>
            </w:pPr>
          </w:p>
        </w:tc>
        <w:tc>
          <w:tcPr>
            <w:tcW w:w="2937" w:type="dxa"/>
          </w:tcPr>
          <w:p w14:paraId="1BBACD04" w14:textId="4B5FAEBC" w:rsidR="006069A4" w:rsidRPr="004F4E72" w:rsidRDefault="005A5042" w:rsidP="00B40617">
            <w:pPr>
              <w:rPr>
                <w:rFonts w:ascii="Century Gothic" w:hAnsi="Century Gothic"/>
              </w:rPr>
            </w:pPr>
            <w:r>
              <w:rPr>
                <w:rFonts w:ascii="Century Gothic" w:hAnsi="Century Gothic"/>
              </w:rPr>
              <w:t>Performance Monitoring April 2025 – March 2026</w:t>
            </w:r>
          </w:p>
        </w:tc>
        <w:tc>
          <w:tcPr>
            <w:tcW w:w="10620" w:type="dxa"/>
          </w:tcPr>
          <w:p w14:paraId="03C2EF3B" w14:textId="77777777" w:rsidR="00301CB8" w:rsidRPr="00301CB8" w:rsidRDefault="00301CB8" w:rsidP="00301CB8">
            <w:pPr>
              <w:pStyle w:val="ListParagraph"/>
              <w:numPr>
                <w:ilvl w:val="0"/>
                <w:numId w:val="8"/>
              </w:numPr>
              <w:rPr>
                <w:rFonts w:ascii="Century Gothic" w:eastAsia="Times New Roman" w:hAnsi="Century Gothic" w:cs="Arial"/>
                <w:bCs/>
                <w:color w:val="000000"/>
                <w:lang w:eastAsia="en-GB"/>
              </w:rPr>
            </w:pPr>
            <w:r w:rsidRPr="00301CB8">
              <w:rPr>
                <w:rFonts w:ascii="Century Gothic" w:eastAsia="Times New Roman" w:hAnsi="Century Gothic" w:cs="Arial"/>
                <w:bCs/>
                <w:color w:val="000000"/>
                <w:lang w:eastAsia="en-GB"/>
              </w:rPr>
              <w:t>Note the content of the Performance Monitoring Report.</w:t>
            </w:r>
          </w:p>
          <w:p w14:paraId="6857E15A" w14:textId="623E1BF2" w:rsidR="006069A4" w:rsidRPr="00E62EAC" w:rsidRDefault="006069A4" w:rsidP="00301CB8">
            <w:pPr>
              <w:pStyle w:val="ListParagraph"/>
              <w:rPr>
                <w:rFonts w:ascii="Century Gothic" w:hAnsi="Century Gothic"/>
              </w:rPr>
            </w:pPr>
          </w:p>
        </w:tc>
      </w:tr>
      <w:tr w:rsidR="006069A4" w:rsidRPr="004F4E72" w14:paraId="1CE7DF6A" w14:textId="77777777" w:rsidTr="00661B06">
        <w:trPr>
          <w:trHeight w:val="1193"/>
        </w:trPr>
        <w:tc>
          <w:tcPr>
            <w:tcW w:w="1180" w:type="dxa"/>
          </w:tcPr>
          <w:p w14:paraId="76D2D186" w14:textId="4B191C28" w:rsidR="006069A4" w:rsidRPr="004F4E72" w:rsidRDefault="006069A4" w:rsidP="00BB4DE5">
            <w:pPr>
              <w:pStyle w:val="ListParagraph"/>
              <w:numPr>
                <w:ilvl w:val="0"/>
                <w:numId w:val="11"/>
              </w:numPr>
              <w:rPr>
                <w:rFonts w:ascii="Century Gothic" w:hAnsi="Century Gothic"/>
              </w:rPr>
            </w:pPr>
          </w:p>
        </w:tc>
        <w:tc>
          <w:tcPr>
            <w:tcW w:w="2937" w:type="dxa"/>
          </w:tcPr>
          <w:p w14:paraId="10BD0B54" w14:textId="724189FD" w:rsidR="006069A4" w:rsidRPr="00B40617" w:rsidRDefault="00096647" w:rsidP="00B40617">
            <w:pPr>
              <w:rPr>
                <w:rFonts w:ascii="Century Gothic" w:hAnsi="Century Gothic"/>
              </w:rPr>
            </w:pPr>
            <w:r>
              <w:rPr>
                <w:rFonts w:ascii="Century Gothic" w:hAnsi="Century Gothic"/>
              </w:rPr>
              <w:t>Head of Internal Audit Opinion and Annual Report 2025/26</w:t>
            </w:r>
          </w:p>
        </w:tc>
        <w:tc>
          <w:tcPr>
            <w:tcW w:w="10620" w:type="dxa"/>
          </w:tcPr>
          <w:p w14:paraId="6A010691" w14:textId="77777777" w:rsidR="005F6210" w:rsidRPr="005F6210" w:rsidRDefault="005F6210" w:rsidP="005F6210">
            <w:pPr>
              <w:pStyle w:val="ListParagraph"/>
              <w:numPr>
                <w:ilvl w:val="0"/>
                <w:numId w:val="12"/>
              </w:numPr>
              <w:rPr>
                <w:rFonts w:ascii="Century Gothic" w:hAnsi="Century Gothic"/>
                <w:caps/>
              </w:rPr>
            </w:pPr>
            <w:r w:rsidRPr="005F6210">
              <w:rPr>
                <w:rFonts w:ascii="Century Gothic" w:hAnsi="Century Gothic"/>
              </w:rPr>
              <w:t xml:space="preserve">Endorse the content of the Head of Audit and Procurement’s Annual Report and the overall ‘opinion’ upon the adequacy and effectiveness of the Authority’s framework of governance, risk management and control.  </w:t>
            </w:r>
          </w:p>
          <w:p w14:paraId="3F683C8E" w14:textId="75DE3E18" w:rsidR="006069A4" w:rsidRPr="00E62EAC" w:rsidRDefault="006069A4" w:rsidP="005F6210">
            <w:pPr>
              <w:pStyle w:val="ListParagraph"/>
              <w:rPr>
                <w:rFonts w:ascii="Century Gothic" w:hAnsi="Century Gothic"/>
              </w:rPr>
            </w:pPr>
          </w:p>
        </w:tc>
      </w:tr>
      <w:tr w:rsidR="00BB4DE5" w:rsidRPr="004F4E72" w14:paraId="62ADB941" w14:textId="77777777" w:rsidTr="00661B06">
        <w:trPr>
          <w:trHeight w:val="1193"/>
        </w:trPr>
        <w:tc>
          <w:tcPr>
            <w:tcW w:w="1180" w:type="dxa"/>
          </w:tcPr>
          <w:p w14:paraId="036DB056" w14:textId="77777777" w:rsidR="00BB4DE5" w:rsidRPr="004F4E72" w:rsidRDefault="00BB4DE5" w:rsidP="00BB4DE5">
            <w:pPr>
              <w:pStyle w:val="ListParagraph"/>
              <w:numPr>
                <w:ilvl w:val="0"/>
                <w:numId w:val="11"/>
              </w:numPr>
              <w:rPr>
                <w:rFonts w:ascii="Century Gothic" w:hAnsi="Century Gothic"/>
              </w:rPr>
            </w:pPr>
          </w:p>
        </w:tc>
        <w:tc>
          <w:tcPr>
            <w:tcW w:w="2937" w:type="dxa"/>
          </w:tcPr>
          <w:p w14:paraId="221295DB" w14:textId="1AB41C62" w:rsidR="00BB4DE5" w:rsidRPr="00BB4DE5" w:rsidRDefault="00730523" w:rsidP="00BB4DE5">
            <w:pPr>
              <w:rPr>
                <w:rFonts w:ascii="Century Gothic" w:hAnsi="Century Gothic"/>
              </w:rPr>
            </w:pPr>
            <w:r>
              <w:rPr>
                <w:rFonts w:ascii="Century Gothic" w:hAnsi="Century Gothic"/>
              </w:rPr>
              <w:t>Annual Governance Statement 2025/26</w:t>
            </w:r>
          </w:p>
        </w:tc>
        <w:tc>
          <w:tcPr>
            <w:tcW w:w="10620" w:type="dxa"/>
          </w:tcPr>
          <w:p w14:paraId="234B8C0A" w14:textId="77777777" w:rsidR="00BD3CD6" w:rsidRPr="00BD3CD6" w:rsidRDefault="00BD3CD6" w:rsidP="00BD3CD6">
            <w:pPr>
              <w:pStyle w:val="ListParagraph"/>
              <w:numPr>
                <w:ilvl w:val="0"/>
                <w:numId w:val="13"/>
              </w:numPr>
              <w:rPr>
                <w:rFonts w:ascii="Century Gothic" w:hAnsi="Century Gothic"/>
                <w:bCs/>
              </w:rPr>
            </w:pPr>
            <w:r w:rsidRPr="00BD3CD6">
              <w:rPr>
                <w:rFonts w:ascii="Century Gothic" w:hAnsi="Century Gothic"/>
                <w:bCs/>
              </w:rPr>
              <w:t>Note the final Annual Governance Statement, and:</w:t>
            </w:r>
          </w:p>
          <w:p w14:paraId="244816FA" w14:textId="77777777" w:rsidR="00BD3CD6" w:rsidRPr="00BD3CD6" w:rsidRDefault="00BD3CD6" w:rsidP="00BD3CD6">
            <w:pPr>
              <w:pStyle w:val="ListParagraph"/>
              <w:numPr>
                <w:ilvl w:val="0"/>
                <w:numId w:val="13"/>
              </w:numPr>
              <w:rPr>
                <w:rFonts w:ascii="Century Gothic" w:hAnsi="Century Gothic"/>
                <w:bCs/>
              </w:rPr>
            </w:pPr>
            <w:r w:rsidRPr="00BD3CD6">
              <w:rPr>
                <w:rFonts w:ascii="Century Gothic" w:hAnsi="Century Gothic"/>
                <w:bCs/>
              </w:rPr>
              <w:t>Agree the proposed actions for 2026/27</w:t>
            </w:r>
          </w:p>
          <w:p w14:paraId="3E0BB864" w14:textId="6D7568AD" w:rsidR="00BB4DE5" w:rsidRPr="00BB4DE5" w:rsidRDefault="00BB4DE5" w:rsidP="00BD3CD6">
            <w:pPr>
              <w:pStyle w:val="ListParagraph"/>
              <w:rPr>
                <w:rFonts w:ascii="Century Gothic" w:hAnsi="Century Gothic"/>
              </w:rPr>
            </w:pPr>
          </w:p>
        </w:tc>
      </w:tr>
      <w:tr w:rsidR="00BB4DE5" w:rsidRPr="004F4E72" w14:paraId="5ECAD440" w14:textId="77777777" w:rsidTr="00661B06">
        <w:trPr>
          <w:trHeight w:val="1193"/>
        </w:trPr>
        <w:tc>
          <w:tcPr>
            <w:tcW w:w="1180" w:type="dxa"/>
          </w:tcPr>
          <w:p w14:paraId="4F447C62" w14:textId="77777777" w:rsidR="00BB4DE5" w:rsidRPr="004F4E72" w:rsidRDefault="00BB4DE5" w:rsidP="00BB4DE5">
            <w:pPr>
              <w:pStyle w:val="ListParagraph"/>
              <w:numPr>
                <w:ilvl w:val="0"/>
                <w:numId w:val="11"/>
              </w:numPr>
              <w:rPr>
                <w:rFonts w:ascii="Century Gothic" w:hAnsi="Century Gothic"/>
              </w:rPr>
            </w:pPr>
          </w:p>
        </w:tc>
        <w:tc>
          <w:tcPr>
            <w:tcW w:w="2937" w:type="dxa"/>
          </w:tcPr>
          <w:p w14:paraId="116494FF" w14:textId="146CD5AA" w:rsidR="00BB4DE5" w:rsidRPr="00BB4DE5" w:rsidRDefault="00BB4DE5" w:rsidP="00BB4DE5">
            <w:pPr>
              <w:rPr>
                <w:rFonts w:ascii="Century Gothic" w:hAnsi="Century Gothic"/>
              </w:rPr>
            </w:pPr>
            <w:r w:rsidRPr="00BB4DE5">
              <w:rPr>
                <w:rFonts w:ascii="Century Gothic" w:hAnsi="Century Gothic"/>
              </w:rPr>
              <w:t>A</w:t>
            </w:r>
            <w:r w:rsidR="00BD3CD6">
              <w:rPr>
                <w:rFonts w:ascii="Century Gothic" w:hAnsi="Century Gothic"/>
              </w:rPr>
              <w:t>nnual Statement of Accounts 2025/26</w:t>
            </w:r>
          </w:p>
        </w:tc>
        <w:tc>
          <w:tcPr>
            <w:tcW w:w="10620" w:type="dxa"/>
          </w:tcPr>
          <w:p w14:paraId="6E767BAE" w14:textId="77777777" w:rsidR="00FC0C63" w:rsidRPr="00FC0C63" w:rsidRDefault="00FC0C63" w:rsidP="00FC0C63">
            <w:pPr>
              <w:pStyle w:val="ListParagraph"/>
              <w:numPr>
                <w:ilvl w:val="0"/>
                <w:numId w:val="14"/>
              </w:numPr>
              <w:rPr>
                <w:rFonts w:ascii="Century Gothic" w:hAnsi="Century Gothic"/>
              </w:rPr>
            </w:pPr>
            <w:r w:rsidRPr="00FC0C63">
              <w:rPr>
                <w:rFonts w:ascii="Century Gothic" w:hAnsi="Century Gothic"/>
              </w:rPr>
              <w:t>Note the audited outturn position and performance as detailed within the 2025/26 Statement of Accounts (Appendix 1);</w:t>
            </w:r>
          </w:p>
          <w:p w14:paraId="5273A723" w14:textId="77777777" w:rsidR="00FC0C63" w:rsidRPr="00FC0C63" w:rsidRDefault="00FC0C63" w:rsidP="00FC0C63">
            <w:pPr>
              <w:pStyle w:val="ListParagraph"/>
              <w:numPr>
                <w:ilvl w:val="0"/>
                <w:numId w:val="14"/>
              </w:numPr>
              <w:rPr>
                <w:rFonts w:ascii="Century Gothic" w:hAnsi="Century Gothic"/>
              </w:rPr>
            </w:pPr>
            <w:r w:rsidRPr="00FC0C63">
              <w:rPr>
                <w:rFonts w:ascii="Century Gothic" w:hAnsi="Century Gothic"/>
              </w:rPr>
              <w:t>Note the report of the Auditor General for Wales which confirms an unqualified audit opinion (Appendix 2); and</w:t>
            </w:r>
          </w:p>
          <w:p w14:paraId="39DFDD54" w14:textId="77777777" w:rsidR="00FC0C63" w:rsidRPr="00FC0C63" w:rsidRDefault="00FC0C63" w:rsidP="00FC0C63">
            <w:pPr>
              <w:pStyle w:val="ListParagraph"/>
              <w:numPr>
                <w:ilvl w:val="0"/>
                <w:numId w:val="14"/>
              </w:numPr>
              <w:rPr>
                <w:rFonts w:ascii="Century Gothic" w:hAnsi="Century Gothic"/>
              </w:rPr>
            </w:pPr>
            <w:r w:rsidRPr="00FC0C63">
              <w:rPr>
                <w:rFonts w:ascii="Century Gothic" w:hAnsi="Century Gothic"/>
              </w:rPr>
              <w:t xml:space="preserve">Confirm the recommendation of approval of the final audited 2025/26 Statement of Accounts, subject to no material changes. </w:t>
            </w:r>
          </w:p>
          <w:p w14:paraId="5C3AC3C5" w14:textId="77777777" w:rsidR="00FC0C63" w:rsidRPr="00FC0C63" w:rsidRDefault="00FC0C63" w:rsidP="00FC0C63">
            <w:pPr>
              <w:pStyle w:val="ListParagraph"/>
              <w:numPr>
                <w:ilvl w:val="0"/>
                <w:numId w:val="14"/>
              </w:numPr>
              <w:rPr>
                <w:rFonts w:ascii="Century Gothic" w:hAnsi="Century Gothic"/>
              </w:rPr>
            </w:pPr>
            <w:r w:rsidRPr="00FC0C63">
              <w:rPr>
                <w:rFonts w:ascii="Century Gothic" w:hAnsi="Century Gothic"/>
              </w:rPr>
              <w:t xml:space="preserve">If material changes are required approve delegation to Audit Committee and exec panel in September.  </w:t>
            </w:r>
          </w:p>
          <w:p w14:paraId="5AB4A27F" w14:textId="3EE9F59F" w:rsidR="00BB4DE5" w:rsidRPr="00BB4DE5" w:rsidRDefault="00BB4DE5" w:rsidP="00FC0C63">
            <w:pPr>
              <w:pStyle w:val="ListParagraph"/>
              <w:rPr>
                <w:rFonts w:ascii="Century Gothic" w:hAnsi="Century Gothic"/>
              </w:rPr>
            </w:pPr>
          </w:p>
        </w:tc>
      </w:tr>
      <w:tr w:rsidR="00BB4DE5" w:rsidRPr="004F4E72" w14:paraId="1198E2E3" w14:textId="77777777" w:rsidTr="005449EC">
        <w:trPr>
          <w:trHeight w:val="832"/>
        </w:trPr>
        <w:tc>
          <w:tcPr>
            <w:tcW w:w="1180" w:type="dxa"/>
          </w:tcPr>
          <w:p w14:paraId="645B05FF" w14:textId="77777777" w:rsidR="00BB4DE5" w:rsidRPr="004F4E72" w:rsidRDefault="00BB4DE5" w:rsidP="00BB4DE5">
            <w:pPr>
              <w:pStyle w:val="ListParagraph"/>
              <w:numPr>
                <w:ilvl w:val="0"/>
                <w:numId w:val="11"/>
              </w:numPr>
              <w:rPr>
                <w:rFonts w:ascii="Century Gothic" w:hAnsi="Century Gothic"/>
              </w:rPr>
            </w:pPr>
          </w:p>
        </w:tc>
        <w:tc>
          <w:tcPr>
            <w:tcW w:w="2937" w:type="dxa"/>
          </w:tcPr>
          <w:p w14:paraId="13020705" w14:textId="4B7915EE" w:rsidR="00BB4DE5" w:rsidRPr="00BB4DE5" w:rsidRDefault="0005729A" w:rsidP="00BB4DE5">
            <w:pPr>
              <w:rPr>
                <w:rFonts w:ascii="Century Gothic" w:hAnsi="Century Gothic"/>
              </w:rPr>
            </w:pPr>
            <w:r>
              <w:rPr>
                <w:rFonts w:ascii="Century Gothic" w:hAnsi="Century Gothic"/>
              </w:rPr>
              <w:t>Treasury Management Outturn Report 2025/26</w:t>
            </w:r>
          </w:p>
        </w:tc>
        <w:tc>
          <w:tcPr>
            <w:tcW w:w="10620" w:type="dxa"/>
          </w:tcPr>
          <w:p w14:paraId="4FD3F633" w14:textId="273EE87D" w:rsidR="00BB4DE5" w:rsidRPr="005449EC" w:rsidRDefault="005449EC" w:rsidP="005449EC">
            <w:pPr>
              <w:pStyle w:val="ListParagraph"/>
              <w:numPr>
                <w:ilvl w:val="0"/>
                <w:numId w:val="15"/>
              </w:numPr>
              <w:rPr>
                <w:rFonts w:ascii="Century Gothic" w:hAnsi="Century Gothic"/>
              </w:rPr>
            </w:pPr>
            <w:r w:rsidRPr="005449EC">
              <w:rPr>
                <w:rFonts w:ascii="Century Gothic" w:hAnsi="Century Gothic"/>
              </w:rPr>
              <w:t>Approve the treasury management activities and prudential indicators for the period 1 April 2025 to 31 March 2026.</w:t>
            </w:r>
          </w:p>
        </w:tc>
      </w:tr>
      <w:tr w:rsidR="00BB4DE5" w:rsidRPr="004F4E72" w14:paraId="31CE600F" w14:textId="77777777" w:rsidTr="00661B06">
        <w:trPr>
          <w:trHeight w:val="1193"/>
        </w:trPr>
        <w:tc>
          <w:tcPr>
            <w:tcW w:w="1180" w:type="dxa"/>
          </w:tcPr>
          <w:p w14:paraId="6A78F4B9" w14:textId="77777777" w:rsidR="00BB4DE5" w:rsidRPr="004F4E72" w:rsidRDefault="00BB4DE5" w:rsidP="00237FED">
            <w:pPr>
              <w:pStyle w:val="ListParagraph"/>
              <w:numPr>
                <w:ilvl w:val="0"/>
                <w:numId w:val="30"/>
              </w:numPr>
              <w:jc w:val="center"/>
              <w:rPr>
                <w:rFonts w:ascii="Century Gothic" w:hAnsi="Century Gothic"/>
              </w:rPr>
            </w:pPr>
          </w:p>
        </w:tc>
        <w:tc>
          <w:tcPr>
            <w:tcW w:w="2937" w:type="dxa"/>
          </w:tcPr>
          <w:p w14:paraId="3D514DD3" w14:textId="782D344F" w:rsidR="00BB4DE5" w:rsidRPr="00BB4DE5" w:rsidRDefault="00EB775B" w:rsidP="00BB4DE5">
            <w:pPr>
              <w:rPr>
                <w:rFonts w:ascii="Century Gothic" w:hAnsi="Century Gothic"/>
              </w:rPr>
            </w:pPr>
            <w:r>
              <w:rPr>
                <w:rFonts w:ascii="Century Gothic" w:hAnsi="Century Gothic"/>
              </w:rPr>
              <w:t>Standards Committee Annual Report 2025/26</w:t>
            </w:r>
          </w:p>
        </w:tc>
        <w:tc>
          <w:tcPr>
            <w:tcW w:w="10620" w:type="dxa"/>
          </w:tcPr>
          <w:p w14:paraId="4C6CE73F" w14:textId="77777777" w:rsidR="00A3323F" w:rsidRPr="00A3323F" w:rsidRDefault="00A3323F" w:rsidP="00A3323F">
            <w:pPr>
              <w:pStyle w:val="ListParagraph"/>
              <w:numPr>
                <w:ilvl w:val="0"/>
                <w:numId w:val="17"/>
              </w:numPr>
              <w:rPr>
                <w:rFonts w:ascii="Century Gothic" w:hAnsi="Century Gothic"/>
                <w:bCs/>
              </w:rPr>
            </w:pPr>
            <w:r w:rsidRPr="00A3323F">
              <w:rPr>
                <w:rFonts w:ascii="Century Gothic" w:hAnsi="Century Gothic"/>
                <w:bCs/>
              </w:rPr>
              <w:t>Receive and note the Annual Report for 2025/26; and</w:t>
            </w:r>
          </w:p>
          <w:p w14:paraId="08F028C4" w14:textId="77777777" w:rsidR="00A3323F" w:rsidRPr="00A3323F" w:rsidRDefault="00A3323F" w:rsidP="00A3323F">
            <w:pPr>
              <w:pStyle w:val="ListParagraph"/>
              <w:numPr>
                <w:ilvl w:val="0"/>
                <w:numId w:val="17"/>
              </w:numPr>
              <w:rPr>
                <w:rFonts w:ascii="Century Gothic" w:hAnsi="Century Gothic"/>
                <w:bCs/>
              </w:rPr>
            </w:pPr>
            <w:r w:rsidRPr="00A3323F">
              <w:rPr>
                <w:rFonts w:ascii="Century Gothic" w:hAnsi="Century Gothic"/>
                <w:bCs/>
              </w:rPr>
              <w:t>Request that the Clerk or Deputy Clerk provide a copy of the Annual Report to the PSOW.</w:t>
            </w:r>
          </w:p>
          <w:p w14:paraId="732371B7" w14:textId="6F5BFD00" w:rsidR="00BB4DE5" w:rsidRPr="00BB4DE5" w:rsidRDefault="00BB4DE5" w:rsidP="00A3323F">
            <w:pPr>
              <w:pStyle w:val="ListParagraph"/>
              <w:rPr>
                <w:rFonts w:ascii="Century Gothic" w:hAnsi="Century Gothic"/>
              </w:rPr>
            </w:pPr>
          </w:p>
        </w:tc>
      </w:tr>
      <w:tr w:rsidR="00F74BCB" w:rsidRPr="004F4E72" w14:paraId="42523B89" w14:textId="77777777" w:rsidTr="00661B06">
        <w:trPr>
          <w:trHeight w:val="1193"/>
        </w:trPr>
        <w:tc>
          <w:tcPr>
            <w:tcW w:w="1180" w:type="dxa"/>
          </w:tcPr>
          <w:p w14:paraId="19301B54" w14:textId="77777777" w:rsidR="00F74BCB" w:rsidRPr="004F4E72" w:rsidRDefault="00F74BCB" w:rsidP="00237FED">
            <w:pPr>
              <w:pStyle w:val="ListParagraph"/>
              <w:numPr>
                <w:ilvl w:val="0"/>
                <w:numId w:val="30"/>
              </w:numPr>
              <w:jc w:val="center"/>
              <w:rPr>
                <w:rFonts w:ascii="Century Gothic" w:hAnsi="Century Gothic"/>
              </w:rPr>
            </w:pPr>
          </w:p>
        </w:tc>
        <w:tc>
          <w:tcPr>
            <w:tcW w:w="2937" w:type="dxa"/>
          </w:tcPr>
          <w:p w14:paraId="659530D1" w14:textId="50291E9F" w:rsidR="00F74BCB" w:rsidRDefault="00812D45" w:rsidP="00BB4DE5">
            <w:pPr>
              <w:rPr>
                <w:rFonts w:ascii="Century Gothic" w:hAnsi="Century Gothic"/>
              </w:rPr>
            </w:pPr>
            <w:r w:rsidRPr="00812D45">
              <w:rPr>
                <w:rFonts w:ascii="Century Gothic" w:hAnsi="Century Gothic"/>
              </w:rPr>
              <w:t xml:space="preserve">Proposed updates to the </w:t>
            </w:r>
            <w:r>
              <w:rPr>
                <w:rFonts w:ascii="Century Gothic" w:hAnsi="Century Gothic"/>
              </w:rPr>
              <w:t>M</w:t>
            </w:r>
            <w:r w:rsidRPr="00812D45">
              <w:rPr>
                <w:rFonts w:ascii="Century Gothic" w:hAnsi="Century Gothic"/>
              </w:rPr>
              <w:t xml:space="preserve">embers </w:t>
            </w:r>
            <w:r>
              <w:rPr>
                <w:rFonts w:ascii="Century Gothic" w:hAnsi="Century Gothic"/>
              </w:rPr>
              <w:t>C</w:t>
            </w:r>
            <w:r w:rsidRPr="00812D45">
              <w:rPr>
                <w:rFonts w:ascii="Century Gothic" w:hAnsi="Century Gothic"/>
              </w:rPr>
              <w:t xml:space="preserve">ode of </w:t>
            </w:r>
            <w:r>
              <w:rPr>
                <w:rFonts w:ascii="Century Gothic" w:hAnsi="Century Gothic"/>
              </w:rPr>
              <w:t>C</w:t>
            </w:r>
            <w:r w:rsidRPr="00812D45">
              <w:rPr>
                <w:rFonts w:ascii="Century Gothic" w:hAnsi="Century Gothic"/>
              </w:rPr>
              <w:t xml:space="preserve">onduct and </w:t>
            </w:r>
            <w:r>
              <w:rPr>
                <w:rFonts w:ascii="Century Gothic" w:hAnsi="Century Gothic"/>
              </w:rPr>
              <w:t>L</w:t>
            </w:r>
            <w:r w:rsidRPr="00812D45">
              <w:rPr>
                <w:rFonts w:ascii="Century Gothic" w:hAnsi="Century Gothic"/>
              </w:rPr>
              <w:t xml:space="preserve">ocal </w:t>
            </w:r>
            <w:r>
              <w:rPr>
                <w:rFonts w:ascii="Century Gothic" w:hAnsi="Century Gothic"/>
              </w:rPr>
              <w:t>R</w:t>
            </w:r>
            <w:r w:rsidRPr="00812D45">
              <w:rPr>
                <w:rFonts w:ascii="Century Gothic" w:hAnsi="Century Gothic"/>
              </w:rPr>
              <w:t xml:space="preserve">esolution </w:t>
            </w:r>
            <w:r>
              <w:rPr>
                <w:rFonts w:ascii="Century Gothic" w:hAnsi="Century Gothic"/>
              </w:rPr>
              <w:t>P</w:t>
            </w:r>
            <w:r w:rsidRPr="00812D45">
              <w:rPr>
                <w:rFonts w:ascii="Century Gothic" w:hAnsi="Century Gothic"/>
              </w:rPr>
              <w:t>rocedure</w:t>
            </w:r>
          </w:p>
        </w:tc>
        <w:tc>
          <w:tcPr>
            <w:tcW w:w="10620" w:type="dxa"/>
          </w:tcPr>
          <w:p w14:paraId="4B4BCE6C" w14:textId="77777777" w:rsidR="00CB04EC" w:rsidRPr="00CB04EC" w:rsidRDefault="00CB04EC" w:rsidP="00CB04EC">
            <w:pPr>
              <w:pStyle w:val="ListParagraph"/>
              <w:numPr>
                <w:ilvl w:val="0"/>
                <w:numId w:val="33"/>
              </w:numPr>
              <w:rPr>
                <w:rFonts w:ascii="Century Gothic" w:hAnsi="Century Gothic"/>
                <w:bCs/>
              </w:rPr>
            </w:pPr>
            <w:r w:rsidRPr="00CB04EC">
              <w:rPr>
                <w:rFonts w:ascii="Century Gothic" w:hAnsi="Century Gothic"/>
                <w:bCs/>
              </w:rPr>
              <w:t>Approve the changes to the LRP and the Code of Conduct as identified in Appendices 1 and 2; and</w:t>
            </w:r>
          </w:p>
          <w:p w14:paraId="363ADE2D" w14:textId="77777777" w:rsidR="00CB04EC" w:rsidRPr="00CB04EC" w:rsidRDefault="00CB04EC" w:rsidP="00CB04EC">
            <w:pPr>
              <w:pStyle w:val="ListParagraph"/>
              <w:numPr>
                <w:ilvl w:val="0"/>
                <w:numId w:val="33"/>
              </w:numPr>
              <w:rPr>
                <w:rFonts w:ascii="Century Gothic" w:hAnsi="Century Gothic"/>
                <w:bCs/>
              </w:rPr>
            </w:pPr>
            <w:r w:rsidRPr="00CB04EC">
              <w:rPr>
                <w:rFonts w:ascii="Century Gothic" w:hAnsi="Century Gothic"/>
                <w:bCs/>
              </w:rPr>
              <w:t xml:space="preserve">Request that the Clerk or Deputy Clerk arrange to amend the constitution to give effect to these changes.    </w:t>
            </w:r>
          </w:p>
          <w:p w14:paraId="277EB0D2" w14:textId="77777777" w:rsidR="00F74BCB" w:rsidRPr="00A3323F" w:rsidRDefault="00F74BCB" w:rsidP="00CB04EC">
            <w:pPr>
              <w:pStyle w:val="ListParagraph"/>
              <w:rPr>
                <w:rFonts w:ascii="Century Gothic" w:hAnsi="Century Gothic"/>
                <w:bCs/>
              </w:rPr>
            </w:pPr>
          </w:p>
        </w:tc>
      </w:tr>
      <w:tr w:rsidR="00F74BCB" w:rsidRPr="004F4E72" w14:paraId="393457E1" w14:textId="77777777" w:rsidTr="00661B06">
        <w:trPr>
          <w:trHeight w:val="1193"/>
        </w:trPr>
        <w:tc>
          <w:tcPr>
            <w:tcW w:w="1180" w:type="dxa"/>
          </w:tcPr>
          <w:p w14:paraId="036D8A2C" w14:textId="77777777" w:rsidR="00F74BCB" w:rsidRPr="004F4E72" w:rsidRDefault="00F74BCB" w:rsidP="00237FED">
            <w:pPr>
              <w:pStyle w:val="ListParagraph"/>
              <w:numPr>
                <w:ilvl w:val="0"/>
                <w:numId w:val="30"/>
              </w:numPr>
              <w:jc w:val="center"/>
              <w:rPr>
                <w:rFonts w:ascii="Century Gothic" w:hAnsi="Century Gothic"/>
              </w:rPr>
            </w:pPr>
          </w:p>
        </w:tc>
        <w:tc>
          <w:tcPr>
            <w:tcW w:w="2937" w:type="dxa"/>
          </w:tcPr>
          <w:p w14:paraId="1C5A69CB" w14:textId="11CF3D22" w:rsidR="00F74BCB" w:rsidRDefault="00CB04EC" w:rsidP="00BB4DE5">
            <w:pPr>
              <w:rPr>
                <w:rFonts w:ascii="Century Gothic" w:hAnsi="Century Gothic"/>
              </w:rPr>
            </w:pPr>
            <w:r>
              <w:rPr>
                <w:rFonts w:ascii="Century Gothic" w:hAnsi="Century Gothic"/>
              </w:rPr>
              <w:t xml:space="preserve">Urgent Matters </w:t>
            </w:r>
            <w:r w:rsidR="00500EFF">
              <w:rPr>
                <w:rFonts w:ascii="Century Gothic" w:hAnsi="Century Gothic"/>
              </w:rPr>
              <w:t xml:space="preserve">– Draft Supplementary Remuneration Report </w:t>
            </w:r>
          </w:p>
        </w:tc>
        <w:tc>
          <w:tcPr>
            <w:tcW w:w="10620" w:type="dxa"/>
          </w:tcPr>
          <w:p w14:paraId="65E3DE60" w14:textId="4CACB30D" w:rsidR="006E2AEC" w:rsidRPr="006E2AEC" w:rsidRDefault="006E2AEC" w:rsidP="006E2AEC">
            <w:pPr>
              <w:pStyle w:val="ListParagraph"/>
              <w:numPr>
                <w:ilvl w:val="0"/>
                <w:numId w:val="34"/>
              </w:numPr>
              <w:rPr>
                <w:rFonts w:ascii="Century Gothic" w:hAnsi="Century Gothic"/>
                <w:bCs/>
              </w:rPr>
            </w:pPr>
            <w:r w:rsidRPr="006E2AEC">
              <w:rPr>
                <w:rFonts w:ascii="Century Gothic" w:hAnsi="Century Gothic"/>
                <w:bCs/>
              </w:rPr>
              <w:t>Approve delegation that the Chief Fire Officer, Section 151 Officer, Clerk/Monitoring Officer and the Chair of the Fire Authority prepare the response</w:t>
            </w:r>
            <w:r w:rsidR="008060C5">
              <w:rPr>
                <w:rFonts w:ascii="Century Gothic" w:hAnsi="Century Gothic"/>
                <w:bCs/>
              </w:rPr>
              <w:t xml:space="preserve"> to the DBCC</w:t>
            </w:r>
            <w:r w:rsidR="00294F44">
              <w:rPr>
                <w:rFonts w:ascii="Century Gothic" w:hAnsi="Century Gothic"/>
                <w:bCs/>
              </w:rPr>
              <w:t xml:space="preserve"> in relation to future remuneration.</w:t>
            </w:r>
          </w:p>
          <w:p w14:paraId="53993FE0" w14:textId="77777777" w:rsidR="00F74BCB" w:rsidRPr="00A3323F" w:rsidRDefault="00F74BCB" w:rsidP="00CB04EC">
            <w:pPr>
              <w:pStyle w:val="ListParagraph"/>
              <w:rPr>
                <w:rFonts w:ascii="Century Gothic" w:hAnsi="Century Gothic"/>
                <w:bCs/>
              </w:rPr>
            </w:pPr>
          </w:p>
        </w:tc>
      </w:tr>
    </w:tbl>
    <w:p w14:paraId="0F7C9F96" w14:textId="77777777" w:rsidR="00064F75" w:rsidRPr="004F4E72" w:rsidRDefault="00064F75" w:rsidP="000F4076">
      <w:pPr>
        <w:rPr>
          <w:rFonts w:ascii="Century Gothic" w:hAnsi="Century Gothic"/>
          <w:b/>
        </w:rPr>
      </w:pPr>
    </w:p>
    <w:sectPr w:rsidR="00064F75" w:rsidRPr="004F4E72" w:rsidSect="000F4076">
      <w:pgSz w:w="16838" w:h="11906" w:orient="landscape"/>
      <w:pgMar w:top="1440"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75F1E"/>
    <w:multiLevelType w:val="hybridMultilevel"/>
    <w:tmpl w:val="86D2D128"/>
    <w:lvl w:ilvl="0" w:tplc="FFFFFFFF">
      <w:start w:val="1"/>
      <w:numFmt w:val="lowerRoman"/>
      <w:lvlText w:val="%1)"/>
      <w:lvlJc w:val="lef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9537947"/>
    <w:multiLevelType w:val="hybridMultilevel"/>
    <w:tmpl w:val="86D2D128"/>
    <w:lvl w:ilvl="0" w:tplc="FFFFFFFF">
      <w:start w:val="1"/>
      <w:numFmt w:val="lowerRoman"/>
      <w:lvlText w:val="%1)"/>
      <w:lvlJc w:val="lef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CB411F3"/>
    <w:multiLevelType w:val="hybridMultilevel"/>
    <w:tmpl w:val="86D2D128"/>
    <w:lvl w:ilvl="0" w:tplc="FFFFFFFF">
      <w:start w:val="1"/>
      <w:numFmt w:val="lowerRoman"/>
      <w:lvlText w:val="%1)"/>
      <w:lvlJc w:val="lef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CF41390"/>
    <w:multiLevelType w:val="hybridMultilevel"/>
    <w:tmpl w:val="86D2D128"/>
    <w:lvl w:ilvl="0" w:tplc="5C7EC5C4">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D0D5379"/>
    <w:multiLevelType w:val="hybridMultilevel"/>
    <w:tmpl w:val="86D2D128"/>
    <w:lvl w:ilvl="0" w:tplc="5C7EC5C4">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F100322"/>
    <w:multiLevelType w:val="hybridMultilevel"/>
    <w:tmpl w:val="86D2D128"/>
    <w:lvl w:ilvl="0" w:tplc="FFFFFFFF">
      <w:start w:val="1"/>
      <w:numFmt w:val="lowerRoman"/>
      <w:lvlText w:val="%1)"/>
      <w:lvlJc w:val="lef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5700E8E"/>
    <w:multiLevelType w:val="hybridMultilevel"/>
    <w:tmpl w:val="86D2D128"/>
    <w:lvl w:ilvl="0" w:tplc="5C7EC5C4">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AA57154"/>
    <w:multiLevelType w:val="hybridMultilevel"/>
    <w:tmpl w:val="86D2D128"/>
    <w:lvl w:ilvl="0" w:tplc="5C7EC5C4">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FBB06AB"/>
    <w:multiLevelType w:val="hybridMultilevel"/>
    <w:tmpl w:val="441C5168"/>
    <w:lvl w:ilvl="0" w:tplc="B0ECCDB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9EC0A05"/>
    <w:multiLevelType w:val="hybridMultilevel"/>
    <w:tmpl w:val="2A100EE8"/>
    <w:lvl w:ilvl="0" w:tplc="62CA7AE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BCD02BB"/>
    <w:multiLevelType w:val="hybridMultilevel"/>
    <w:tmpl w:val="55A64254"/>
    <w:lvl w:ilvl="0" w:tplc="743ED3D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E4712DA"/>
    <w:multiLevelType w:val="hybridMultilevel"/>
    <w:tmpl w:val="E27A0DFC"/>
    <w:lvl w:ilvl="0" w:tplc="8574585C">
      <w:start w:val="18"/>
      <w:numFmt w:val="decimal"/>
      <w:lvlText w:val="%1"/>
      <w:lvlJc w:val="left"/>
      <w:pPr>
        <w:ind w:left="28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2" w15:restartNumberingAfterBreak="0">
    <w:nsid w:val="30735BE9"/>
    <w:multiLevelType w:val="hybridMultilevel"/>
    <w:tmpl w:val="6F383D9E"/>
    <w:lvl w:ilvl="0" w:tplc="ADA64DF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39047B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70614B4"/>
    <w:multiLevelType w:val="hybridMultilevel"/>
    <w:tmpl w:val="295E7EAE"/>
    <w:lvl w:ilvl="0" w:tplc="6EFC1920">
      <w:start w:val="1"/>
      <w:numFmt w:val="lowerRoman"/>
      <w:lvlText w:val="%1)"/>
      <w:lvlJc w:val="left"/>
      <w:pPr>
        <w:ind w:left="1440" w:hanging="72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956600C"/>
    <w:multiLevelType w:val="hybridMultilevel"/>
    <w:tmpl w:val="86D2D128"/>
    <w:lvl w:ilvl="0" w:tplc="FFFFFFFF">
      <w:start w:val="1"/>
      <w:numFmt w:val="lowerRoman"/>
      <w:lvlText w:val="%1)"/>
      <w:lvlJc w:val="lef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3E6145E5"/>
    <w:multiLevelType w:val="hybridMultilevel"/>
    <w:tmpl w:val="C14647CA"/>
    <w:lvl w:ilvl="0" w:tplc="4FFE221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453129F5"/>
    <w:multiLevelType w:val="hybridMultilevel"/>
    <w:tmpl w:val="DA78BB2C"/>
    <w:lvl w:ilvl="0" w:tplc="11265840">
      <w:start w:val="1"/>
      <w:numFmt w:val="lowerRoman"/>
      <w:lvlText w:val="%1)"/>
      <w:lvlJc w:val="left"/>
      <w:pPr>
        <w:ind w:left="1440" w:hanging="720"/>
      </w:pPr>
      <w:rPr>
        <w:rFonts w:hint="default"/>
        <w:cap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470A0DC5"/>
    <w:multiLevelType w:val="hybridMultilevel"/>
    <w:tmpl w:val="DC74E5CA"/>
    <w:lvl w:ilvl="0" w:tplc="6B0AF126">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47333B45"/>
    <w:multiLevelType w:val="hybridMultilevel"/>
    <w:tmpl w:val="86D2D128"/>
    <w:lvl w:ilvl="0" w:tplc="5C7EC5C4">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C7161AF"/>
    <w:multiLevelType w:val="hybridMultilevel"/>
    <w:tmpl w:val="3A7029F0"/>
    <w:lvl w:ilvl="0" w:tplc="497A2748">
      <w:start w:val="1"/>
      <w:numFmt w:val="lowerRoman"/>
      <w:lvlText w:val="%1)"/>
      <w:lvlJc w:val="left"/>
      <w:pPr>
        <w:ind w:left="1440" w:hanging="72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52F00C55"/>
    <w:multiLevelType w:val="hybridMultilevel"/>
    <w:tmpl w:val="86D2D128"/>
    <w:lvl w:ilvl="0" w:tplc="FFFFFFFF">
      <w:start w:val="1"/>
      <w:numFmt w:val="lowerRoman"/>
      <w:lvlText w:val="%1)"/>
      <w:lvlJc w:val="lef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5B3F4767"/>
    <w:multiLevelType w:val="hybridMultilevel"/>
    <w:tmpl w:val="86D2D128"/>
    <w:lvl w:ilvl="0" w:tplc="5C7EC5C4">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D0F5AD1"/>
    <w:multiLevelType w:val="hybridMultilevel"/>
    <w:tmpl w:val="9EE06614"/>
    <w:lvl w:ilvl="0" w:tplc="BF48B84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FDB1A49"/>
    <w:multiLevelType w:val="hybridMultilevel"/>
    <w:tmpl w:val="3CB452E0"/>
    <w:lvl w:ilvl="0" w:tplc="ADA64DF6">
      <w:start w:val="1"/>
      <w:numFmt w:val="lowerRoman"/>
      <w:lvlText w:val="%1)"/>
      <w:lvlJc w:val="left"/>
      <w:pPr>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0B12B45"/>
    <w:multiLevelType w:val="hybridMultilevel"/>
    <w:tmpl w:val="2158B8FA"/>
    <w:lvl w:ilvl="0" w:tplc="E4AE665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63173288"/>
    <w:multiLevelType w:val="hybridMultilevel"/>
    <w:tmpl w:val="BB96E004"/>
    <w:lvl w:ilvl="0" w:tplc="B2F85E86">
      <w:start w:val="1"/>
      <w:numFmt w:val="lowerRoman"/>
      <w:lvlText w:val="%1)"/>
      <w:lvlJc w:val="left"/>
      <w:pPr>
        <w:ind w:left="1440" w:hanging="720"/>
      </w:pPr>
      <w:rPr>
        <w:rFonts w:hint="default"/>
        <w:cap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648A5D52"/>
    <w:multiLevelType w:val="hybridMultilevel"/>
    <w:tmpl w:val="86D2D128"/>
    <w:lvl w:ilvl="0" w:tplc="5C7EC5C4">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671C5C16"/>
    <w:multiLevelType w:val="hybridMultilevel"/>
    <w:tmpl w:val="1D8248C8"/>
    <w:lvl w:ilvl="0" w:tplc="6B0AF126">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6ECD7EFE"/>
    <w:multiLevelType w:val="hybridMultilevel"/>
    <w:tmpl w:val="1EF86D8A"/>
    <w:lvl w:ilvl="0" w:tplc="DC008180">
      <w:start w:val="1"/>
      <w:numFmt w:val="lowerRoman"/>
      <w:lvlText w:val="%1)"/>
      <w:lvlJc w:val="left"/>
      <w:pPr>
        <w:ind w:left="1080" w:hanging="72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0FA7EBD"/>
    <w:multiLevelType w:val="hybridMultilevel"/>
    <w:tmpl w:val="86D2D128"/>
    <w:lvl w:ilvl="0" w:tplc="5C7EC5C4">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74BC2657"/>
    <w:multiLevelType w:val="hybridMultilevel"/>
    <w:tmpl w:val="86D2D128"/>
    <w:lvl w:ilvl="0" w:tplc="5C7EC5C4">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7DA03C86"/>
    <w:multiLevelType w:val="hybridMultilevel"/>
    <w:tmpl w:val="9AE01E9A"/>
    <w:lvl w:ilvl="0" w:tplc="4C3E51F4">
      <w:start w:val="1"/>
      <w:numFmt w:val="lowerRoman"/>
      <w:lvlText w:val="%1)"/>
      <w:lvlJc w:val="left"/>
      <w:pPr>
        <w:ind w:left="1440" w:hanging="720"/>
      </w:pPr>
      <w:rPr>
        <w:rFonts w:hint="default"/>
        <w:cap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7EBB0E2F"/>
    <w:multiLevelType w:val="hybridMultilevel"/>
    <w:tmpl w:val="ACA47B22"/>
    <w:lvl w:ilvl="0" w:tplc="DA6A957A">
      <w:start w:val="1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23009365">
    <w:abstractNumId w:val="27"/>
  </w:num>
  <w:num w:numId="2" w16cid:durableId="1358969895">
    <w:abstractNumId w:val="31"/>
  </w:num>
  <w:num w:numId="3" w16cid:durableId="1048191040">
    <w:abstractNumId w:val="7"/>
  </w:num>
  <w:num w:numId="4" w16cid:durableId="663775595">
    <w:abstractNumId w:val="6"/>
  </w:num>
  <w:num w:numId="5" w16cid:durableId="1960449450">
    <w:abstractNumId w:val="4"/>
  </w:num>
  <w:num w:numId="6" w16cid:durableId="720708016">
    <w:abstractNumId w:val="22"/>
  </w:num>
  <w:num w:numId="7" w16cid:durableId="1965844337">
    <w:abstractNumId w:val="3"/>
  </w:num>
  <w:num w:numId="8" w16cid:durableId="1929653227">
    <w:abstractNumId w:val="19"/>
  </w:num>
  <w:num w:numId="9" w16cid:durableId="1789816474">
    <w:abstractNumId w:val="30"/>
  </w:num>
  <w:num w:numId="10" w16cid:durableId="1411729305">
    <w:abstractNumId w:val="5"/>
  </w:num>
  <w:num w:numId="11" w16cid:durableId="2053530552">
    <w:abstractNumId w:val="23"/>
  </w:num>
  <w:num w:numId="12" w16cid:durableId="1066221095">
    <w:abstractNumId w:val="2"/>
  </w:num>
  <w:num w:numId="13" w16cid:durableId="1390767876">
    <w:abstractNumId w:val="21"/>
  </w:num>
  <w:num w:numId="14" w16cid:durableId="1110005638">
    <w:abstractNumId w:val="0"/>
  </w:num>
  <w:num w:numId="15" w16cid:durableId="2123382364">
    <w:abstractNumId w:val="15"/>
  </w:num>
  <w:num w:numId="16" w16cid:durableId="185140677">
    <w:abstractNumId w:val="33"/>
  </w:num>
  <w:num w:numId="17" w16cid:durableId="2105223245">
    <w:abstractNumId w:val="1"/>
  </w:num>
  <w:num w:numId="18" w16cid:durableId="1556621038">
    <w:abstractNumId w:val="13"/>
  </w:num>
  <w:num w:numId="19" w16cid:durableId="1227372816">
    <w:abstractNumId w:val="12"/>
  </w:num>
  <w:num w:numId="20" w16cid:durableId="123735676">
    <w:abstractNumId w:val="24"/>
  </w:num>
  <w:num w:numId="21" w16cid:durableId="1407266630">
    <w:abstractNumId w:val="18"/>
  </w:num>
  <w:num w:numId="22" w16cid:durableId="1624576175">
    <w:abstractNumId w:val="9"/>
  </w:num>
  <w:num w:numId="23" w16cid:durableId="735125321">
    <w:abstractNumId w:val="32"/>
  </w:num>
  <w:num w:numId="24" w16cid:durableId="1194539014">
    <w:abstractNumId w:val="17"/>
  </w:num>
  <w:num w:numId="25" w16cid:durableId="1882742728">
    <w:abstractNumId w:val="10"/>
  </w:num>
  <w:num w:numId="26" w16cid:durableId="1569876157">
    <w:abstractNumId w:val="25"/>
  </w:num>
  <w:num w:numId="27" w16cid:durableId="1501116655">
    <w:abstractNumId w:val="26"/>
  </w:num>
  <w:num w:numId="28" w16cid:durableId="46801218">
    <w:abstractNumId w:val="20"/>
  </w:num>
  <w:num w:numId="29" w16cid:durableId="307636270">
    <w:abstractNumId w:val="14"/>
  </w:num>
  <w:num w:numId="30" w16cid:durableId="165479418">
    <w:abstractNumId w:val="11"/>
  </w:num>
  <w:num w:numId="31" w16cid:durableId="832259190">
    <w:abstractNumId w:val="16"/>
  </w:num>
  <w:num w:numId="32" w16cid:durableId="1925718560">
    <w:abstractNumId w:val="8"/>
  </w:num>
  <w:num w:numId="33" w16cid:durableId="1417285027">
    <w:abstractNumId w:val="28"/>
  </w:num>
  <w:num w:numId="34" w16cid:durableId="468935697">
    <w:abstractNumId w:val="2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F75"/>
    <w:rsid w:val="00006DA7"/>
    <w:rsid w:val="00013AE3"/>
    <w:rsid w:val="0005729A"/>
    <w:rsid w:val="00064F75"/>
    <w:rsid w:val="00094E49"/>
    <w:rsid w:val="00096647"/>
    <w:rsid w:val="000B716C"/>
    <w:rsid w:val="000F3A18"/>
    <w:rsid w:val="000F4076"/>
    <w:rsid w:val="00100393"/>
    <w:rsid w:val="00111EAD"/>
    <w:rsid w:val="00113D19"/>
    <w:rsid w:val="00116A33"/>
    <w:rsid w:val="0013361D"/>
    <w:rsid w:val="0013390B"/>
    <w:rsid w:val="001401EF"/>
    <w:rsid w:val="001449A1"/>
    <w:rsid w:val="0015424A"/>
    <w:rsid w:val="00155AB1"/>
    <w:rsid w:val="001623E7"/>
    <w:rsid w:val="00196205"/>
    <w:rsid w:val="001A45AD"/>
    <w:rsid w:val="001E2340"/>
    <w:rsid w:val="0020098D"/>
    <w:rsid w:val="00201E71"/>
    <w:rsid w:val="00212894"/>
    <w:rsid w:val="0021754C"/>
    <w:rsid w:val="0022466A"/>
    <w:rsid w:val="00237313"/>
    <w:rsid w:val="00237FED"/>
    <w:rsid w:val="00273243"/>
    <w:rsid w:val="0027348F"/>
    <w:rsid w:val="002742E8"/>
    <w:rsid w:val="00294F44"/>
    <w:rsid w:val="002B7E6A"/>
    <w:rsid w:val="002C130E"/>
    <w:rsid w:val="002D132C"/>
    <w:rsid w:val="002D2392"/>
    <w:rsid w:val="002F3F84"/>
    <w:rsid w:val="002F6D5C"/>
    <w:rsid w:val="00301CB8"/>
    <w:rsid w:val="0040017D"/>
    <w:rsid w:val="00412B6F"/>
    <w:rsid w:val="00443D03"/>
    <w:rsid w:val="004964D6"/>
    <w:rsid w:val="004D196C"/>
    <w:rsid w:val="004F4E72"/>
    <w:rsid w:val="00500EFF"/>
    <w:rsid w:val="0050442A"/>
    <w:rsid w:val="0051337C"/>
    <w:rsid w:val="005275D1"/>
    <w:rsid w:val="005449EC"/>
    <w:rsid w:val="00553B8A"/>
    <w:rsid w:val="00574948"/>
    <w:rsid w:val="005755A6"/>
    <w:rsid w:val="005A5042"/>
    <w:rsid w:val="005A63D5"/>
    <w:rsid w:val="005A768E"/>
    <w:rsid w:val="005C3456"/>
    <w:rsid w:val="005D74BA"/>
    <w:rsid w:val="005F6210"/>
    <w:rsid w:val="006069A4"/>
    <w:rsid w:val="00653142"/>
    <w:rsid w:val="00661B06"/>
    <w:rsid w:val="006711BA"/>
    <w:rsid w:val="00672C6C"/>
    <w:rsid w:val="006738D3"/>
    <w:rsid w:val="00684881"/>
    <w:rsid w:val="00692AEE"/>
    <w:rsid w:val="006979A1"/>
    <w:rsid w:val="006A5C9C"/>
    <w:rsid w:val="006B22FE"/>
    <w:rsid w:val="006E2AEC"/>
    <w:rsid w:val="00722DE6"/>
    <w:rsid w:val="00723DD0"/>
    <w:rsid w:val="00730523"/>
    <w:rsid w:val="0073601B"/>
    <w:rsid w:val="00741727"/>
    <w:rsid w:val="007610FD"/>
    <w:rsid w:val="00794B35"/>
    <w:rsid w:val="007A5097"/>
    <w:rsid w:val="007A6EF6"/>
    <w:rsid w:val="007E23AC"/>
    <w:rsid w:val="007E51F2"/>
    <w:rsid w:val="007E7A39"/>
    <w:rsid w:val="007F37EE"/>
    <w:rsid w:val="007F482D"/>
    <w:rsid w:val="008060C5"/>
    <w:rsid w:val="00812D45"/>
    <w:rsid w:val="00820C3B"/>
    <w:rsid w:val="00824198"/>
    <w:rsid w:val="008700BC"/>
    <w:rsid w:val="0087154B"/>
    <w:rsid w:val="008768E9"/>
    <w:rsid w:val="009330B6"/>
    <w:rsid w:val="00954A55"/>
    <w:rsid w:val="0096386D"/>
    <w:rsid w:val="00966FCB"/>
    <w:rsid w:val="0096729C"/>
    <w:rsid w:val="00971483"/>
    <w:rsid w:val="00981877"/>
    <w:rsid w:val="009E0FE2"/>
    <w:rsid w:val="009E53A2"/>
    <w:rsid w:val="00A13058"/>
    <w:rsid w:val="00A3323F"/>
    <w:rsid w:val="00A35B99"/>
    <w:rsid w:val="00A5496E"/>
    <w:rsid w:val="00A754E3"/>
    <w:rsid w:val="00A81197"/>
    <w:rsid w:val="00AC7F4C"/>
    <w:rsid w:val="00AD70F5"/>
    <w:rsid w:val="00AE091E"/>
    <w:rsid w:val="00B04A67"/>
    <w:rsid w:val="00B257A6"/>
    <w:rsid w:val="00B3155B"/>
    <w:rsid w:val="00B40617"/>
    <w:rsid w:val="00B4601A"/>
    <w:rsid w:val="00B5052F"/>
    <w:rsid w:val="00B65575"/>
    <w:rsid w:val="00B80750"/>
    <w:rsid w:val="00BB4DE5"/>
    <w:rsid w:val="00BD3CD6"/>
    <w:rsid w:val="00BE420A"/>
    <w:rsid w:val="00C31598"/>
    <w:rsid w:val="00C56D62"/>
    <w:rsid w:val="00C72DDC"/>
    <w:rsid w:val="00C75297"/>
    <w:rsid w:val="00C825FA"/>
    <w:rsid w:val="00C9164C"/>
    <w:rsid w:val="00CB04EC"/>
    <w:rsid w:val="00CD3839"/>
    <w:rsid w:val="00D0074E"/>
    <w:rsid w:val="00D91BE1"/>
    <w:rsid w:val="00DA53D4"/>
    <w:rsid w:val="00DA5A9F"/>
    <w:rsid w:val="00DC2E55"/>
    <w:rsid w:val="00DC4DB1"/>
    <w:rsid w:val="00DD4B6F"/>
    <w:rsid w:val="00DD6926"/>
    <w:rsid w:val="00DE3C08"/>
    <w:rsid w:val="00E25B76"/>
    <w:rsid w:val="00E55B98"/>
    <w:rsid w:val="00E62EAC"/>
    <w:rsid w:val="00E6537C"/>
    <w:rsid w:val="00E74BC3"/>
    <w:rsid w:val="00E84A37"/>
    <w:rsid w:val="00EA6D23"/>
    <w:rsid w:val="00EB775B"/>
    <w:rsid w:val="00EE2235"/>
    <w:rsid w:val="00EE7ADB"/>
    <w:rsid w:val="00EF5603"/>
    <w:rsid w:val="00F31890"/>
    <w:rsid w:val="00F33C4F"/>
    <w:rsid w:val="00F616F1"/>
    <w:rsid w:val="00F650E7"/>
    <w:rsid w:val="00F74BCB"/>
    <w:rsid w:val="00F87817"/>
    <w:rsid w:val="00F87B31"/>
    <w:rsid w:val="00FC0C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69F63"/>
  <w15:chartTrackingRefBased/>
  <w15:docId w15:val="{3671F1F3-5503-40F6-A53E-D610CC872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4F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56D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0900C24C59A14B81EBCAA4B7F8D06C" ma:contentTypeVersion="18" ma:contentTypeDescription="Create a new document." ma:contentTypeScope="" ma:versionID="c586412a5bdeb5f282fe96c0d4c89adf">
  <xsd:schema xmlns:xsd="http://www.w3.org/2001/XMLSchema" xmlns:xs="http://www.w3.org/2001/XMLSchema" xmlns:p="http://schemas.microsoft.com/office/2006/metadata/properties" xmlns:ns1="http://schemas.microsoft.com/sharepoint/v3" xmlns:ns2="216a032f-7369-4739-bcff-edbb1227a112" xmlns:ns3="9c247042-cb9f-455f-9648-81a370b11d03" targetNamespace="http://schemas.microsoft.com/office/2006/metadata/properties" ma:root="true" ma:fieldsID="11a363a98767aa1945fcc5906267e92b" ns1:_="" ns2:_="" ns3:_="">
    <xsd:import namespace="http://schemas.microsoft.com/sharepoint/v3"/>
    <xsd:import namespace="216a032f-7369-4739-bcff-edbb1227a112"/>
    <xsd:import namespace="9c247042-cb9f-455f-9648-81a370b11d0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SearchProperties" minOccurs="0"/>
                <xsd:element ref="ns1:_ip_UnifiedCompliancePolicyProperties" minOccurs="0"/>
                <xsd:element ref="ns1:_ip_UnifiedCompliancePolicyUIAction"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6a032f-7369-4739-bcff-edbb1227a1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401e947b-c1de-4c4a-909f-cfdaac585331"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247042-cb9f-455f-9648-81a370b11d0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f6e55e6-9c8e-402f-a359-7ca9d00810e8}" ma:internalName="TaxCatchAll" ma:showField="CatchAllData" ma:web="9c247042-cb9f-455f-9648-81a370b11d0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16a032f-7369-4739-bcff-edbb1227a112">
      <Terms xmlns="http://schemas.microsoft.com/office/infopath/2007/PartnerControls"/>
    </lcf76f155ced4ddcb4097134ff3c332f>
    <TaxCatchAll xmlns="9c247042-cb9f-455f-9648-81a370b11d03" xsi:nil="true"/>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F617EC-84D6-422B-8CF7-64BD539AC4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16a032f-7369-4739-bcff-edbb1227a112"/>
    <ds:schemaRef ds:uri="9c247042-cb9f-455f-9648-81a370b11d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956838-E05A-403B-98F8-DBC25838783E}">
  <ds:schemaRefs>
    <ds:schemaRef ds:uri="http://schemas.microsoft.com/office/2006/metadata/properties"/>
    <ds:schemaRef ds:uri="http://schemas.microsoft.com/office/infopath/2007/PartnerControls"/>
    <ds:schemaRef ds:uri="216a032f-7369-4739-bcff-edbb1227a112"/>
    <ds:schemaRef ds:uri="9c247042-cb9f-455f-9648-81a370b11d03"/>
    <ds:schemaRef ds:uri="http://schemas.microsoft.com/sharepoint/v3"/>
  </ds:schemaRefs>
</ds:datastoreItem>
</file>

<file path=customXml/itemProps3.xml><?xml version="1.0" encoding="utf-8"?>
<ds:datastoreItem xmlns:ds="http://schemas.openxmlformats.org/officeDocument/2006/customXml" ds:itemID="{86B5D70B-EBD6-4558-84B8-DA40999E77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3</Pages>
  <Words>727</Words>
  <Characters>4145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Allington</dc:creator>
  <cp:keywords/>
  <dc:description/>
  <cp:lastModifiedBy>Ffion Evans (Siaradwr Cymraeg)</cp:lastModifiedBy>
  <cp:revision>42</cp:revision>
  <cp:lastPrinted>2026-04-20T15:03:00Z</cp:lastPrinted>
  <dcterms:created xsi:type="dcterms:W3CDTF">2026-04-20T14:46:00Z</dcterms:created>
  <dcterms:modified xsi:type="dcterms:W3CDTF">2026-07-23T12:08:00Z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0x0101000B0900C24C59A14B81EBCAA4B7F8D06C</vt:lpwstr>
  </property>
  <property fmtid="{D5CDD505-2E9C-101B-9397-08002B2CF9AE}" pid="3" name="MediaServiceImageTags">
    <vt:lpwstr/>
  </property>
</Properties>
</file>